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rPr>
          <w:rFonts w:ascii="Times New Roman"/>
          <w:sz w:val="20"/>
        </w:rPr>
      </w:pPr>
    </w:p>
    <w:p>
      <w:pPr>
        <w:pStyle w:val="4"/>
        <w:ind w:left="0"/>
        <w:rPr>
          <w:rFonts w:ascii="Times New Roman"/>
          <w:sz w:val="20"/>
        </w:rPr>
      </w:pPr>
    </w:p>
    <w:p>
      <w:pPr>
        <w:pStyle w:val="4"/>
        <w:spacing w:before="7"/>
        <w:ind w:left="0"/>
        <w:rPr>
          <w:rFonts w:ascii="Times New Roman"/>
          <w:sz w:val="18"/>
        </w:rPr>
      </w:pPr>
    </w:p>
    <w:p>
      <w:pPr>
        <w:spacing w:before="55"/>
        <w:ind w:left="1620" w:right="1641" w:firstLine="0"/>
        <w:jc w:val="center"/>
        <w:rPr>
          <w:rFonts w:hint="eastAsia" w:ascii="黑体" w:eastAsia="黑体"/>
          <w:sz w:val="32"/>
        </w:rPr>
      </w:pPr>
      <w:r>
        <w:rPr>
          <w:rFonts w:hint="eastAsia" w:ascii="黑体" w:eastAsia="黑体"/>
          <w:sz w:val="32"/>
        </w:rPr>
        <w:t>《教育研究方法》课程教学大纲</w:t>
      </w:r>
    </w:p>
    <w:p>
      <w:pPr>
        <w:pStyle w:val="4"/>
        <w:ind w:left="0"/>
        <w:rPr>
          <w:rFonts w:ascii="黑体"/>
          <w:sz w:val="20"/>
        </w:rPr>
      </w:pPr>
    </w:p>
    <w:p>
      <w:pPr>
        <w:pStyle w:val="4"/>
        <w:spacing w:before="11"/>
        <w:ind w:left="0"/>
        <w:rPr>
          <w:rFonts w:ascii="黑体"/>
          <w:sz w:val="12"/>
        </w:rPr>
      </w:pPr>
    </w:p>
    <w:tbl>
      <w:tblPr>
        <w:tblStyle w:val="5"/>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2977"/>
        <w:gridCol w:w="1520"/>
        <w:gridCol w:w="29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102" w:type="dxa"/>
          </w:tcPr>
          <w:p>
            <w:pPr>
              <w:pStyle w:val="9"/>
              <w:spacing w:before="25"/>
              <w:ind w:left="9"/>
              <w:jc w:val="center"/>
              <w:rPr>
                <w:rFonts w:hint="eastAsia" w:ascii="黑体" w:eastAsia="黑体"/>
                <w:sz w:val="21"/>
              </w:rPr>
            </w:pPr>
            <w:r>
              <w:rPr>
                <w:rFonts w:hint="eastAsia" w:ascii="黑体" w:eastAsia="黑体"/>
                <w:sz w:val="21"/>
              </w:rPr>
              <w:t>英文名称</w:t>
            </w:r>
          </w:p>
        </w:tc>
        <w:tc>
          <w:tcPr>
            <w:tcW w:w="2977" w:type="dxa"/>
          </w:tcPr>
          <w:p>
            <w:pPr>
              <w:pStyle w:val="9"/>
              <w:spacing w:before="36"/>
              <w:ind w:left="107"/>
              <w:rPr>
                <w:rFonts w:ascii="Times New Roman"/>
                <w:sz w:val="21"/>
              </w:rPr>
            </w:pPr>
            <w:r>
              <w:rPr>
                <w:rFonts w:ascii="Times New Roman"/>
                <w:sz w:val="21"/>
              </w:rPr>
              <w:t>Research Methods of Education</w:t>
            </w:r>
          </w:p>
        </w:tc>
        <w:tc>
          <w:tcPr>
            <w:tcW w:w="1520" w:type="dxa"/>
          </w:tcPr>
          <w:p>
            <w:pPr>
              <w:pStyle w:val="9"/>
              <w:spacing w:before="25"/>
              <w:ind w:right="327"/>
              <w:jc w:val="right"/>
              <w:rPr>
                <w:rFonts w:hint="eastAsia" w:ascii="黑体" w:eastAsia="黑体"/>
                <w:sz w:val="21"/>
              </w:rPr>
            </w:pPr>
            <w:r>
              <w:rPr>
                <w:rFonts w:hint="eastAsia" w:ascii="黑体" w:eastAsia="黑体"/>
                <w:sz w:val="21"/>
              </w:rPr>
              <w:t>课程代码</w:t>
            </w:r>
          </w:p>
        </w:tc>
        <w:tc>
          <w:tcPr>
            <w:tcW w:w="2927" w:type="dxa"/>
          </w:tcPr>
          <w:p>
            <w:pPr>
              <w:pStyle w:val="9"/>
              <w:spacing w:before="25"/>
              <w:ind w:left="106"/>
              <w:rPr>
                <w:sz w:val="21"/>
              </w:rPr>
            </w:pPr>
            <w:r>
              <w:rPr>
                <w:sz w:val="21"/>
              </w:rPr>
              <w:t>00181118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02" w:type="dxa"/>
          </w:tcPr>
          <w:p>
            <w:pPr>
              <w:pStyle w:val="9"/>
              <w:spacing w:before="22"/>
              <w:ind w:left="9"/>
              <w:jc w:val="center"/>
              <w:rPr>
                <w:rFonts w:hint="eastAsia" w:ascii="黑体" w:eastAsia="黑体"/>
                <w:sz w:val="21"/>
              </w:rPr>
            </w:pPr>
            <w:r>
              <w:rPr>
                <w:rFonts w:hint="eastAsia" w:ascii="黑体" w:eastAsia="黑体"/>
                <w:sz w:val="21"/>
              </w:rPr>
              <w:t>课程性质</w:t>
            </w:r>
          </w:p>
        </w:tc>
        <w:tc>
          <w:tcPr>
            <w:tcW w:w="2977" w:type="dxa"/>
          </w:tcPr>
          <w:p>
            <w:pPr>
              <w:pStyle w:val="9"/>
              <w:spacing w:before="22"/>
              <w:ind w:left="107"/>
              <w:rPr>
                <w:sz w:val="21"/>
              </w:rPr>
            </w:pPr>
            <w:r>
              <w:rPr>
                <w:sz w:val="21"/>
              </w:rPr>
              <w:t>公共基础课程</w:t>
            </w:r>
          </w:p>
        </w:tc>
        <w:tc>
          <w:tcPr>
            <w:tcW w:w="1520" w:type="dxa"/>
          </w:tcPr>
          <w:p>
            <w:pPr>
              <w:pStyle w:val="9"/>
              <w:spacing w:before="22"/>
              <w:ind w:right="327"/>
              <w:jc w:val="right"/>
              <w:rPr>
                <w:rFonts w:hint="eastAsia" w:ascii="黑体" w:eastAsia="黑体"/>
                <w:sz w:val="21"/>
              </w:rPr>
            </w:pPr>
            <w:r>
              <w:rPr>
                <w:rFonts w:hint="eastAsia" w:ascii="黑体" w:eastAsia="黑体"/>
                <w:sz w:val="21"/>
              </w:rPr>
              <w:t>授课对象</w:t>
            </w:r>
          </w:p>
        </w:tc>
        <w:tc>
          <w:tcPr>
            <w:tcW w:w="2927" w:type="dxa"/>
          </w:tcPr>
          <w:p>
            <w:pPr>
              <w:pStyle w:val="9"/>
              <w:spacing w:before="22"/>
              <w:ind w:left="106"/>
              <w:rPr>
                <w:sz w:val="21"/>
              </w:rPr>
            </w:pPr>
            <w:r>
              <w:rPr>
                <w:sz w:val="21"/>
              </w:rPr>
              <w:t>师范生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02" w:type="dxa"/>
          </w:tcPr>
          <w:p>
            <w:pPr>
              <w:pStyle w:val="9"/>
              <w:tabs>
                <w:tab w:val="left" w:pos="534"/>
              </w:tabs>
              <w:spacing w:before="22"/>
              <w:ind w:left="9"/>
              <w:jc w:val="center"/>
              <w:rPr>
                <w:rFonts w:hint="eastAsia" w:ascii="黑体" w:eastAsia="黑体"/>
                <w:sz w:val="21"/>
              </w:rPr>
            </w:pPr>
            <w:r>
              <w:rPr>
                <w:rFonts w:hint="eastAsia" w:ascii="黑体" w:eastAsia="黑体"/>
                <w:sz w:val="21"/>
              </w:rPr>
              <w:t>学</w:t>
            </w:r>
            <w:r>
              <w:rPr>
                <w:rFonts w:hint="eastAsia" w:ascii="黑体" w:eastAsia="黑体"/>
                <w:sz w:val="21"/>
              </w:rPr>
              <w:tab/>
            </w:r>
            <w:r>
              <w:rPr>
                <w:rFonts w:hint="eastAsia" w:ascii="黑体" w:eastAsia="黑体"/>
                <w:sz w:val="21"/>
              </w:rPr>
              <w:t>分</w:t>
            </w:r>
          </w:p>
        </w:tc>
        <w:tc>
          <w:tcPr>
            <w:tcW w:w="2977" w:type="dxa"/>
          </w:tcPr>
          <w:p>
            <w:pPr>
              <w:pStyle w:val="9"/>
              <w:spacing w:before="22"/>
              <w:ind w:left="107"/>
              <w:rPr>
                <w:sz w:val="21"/>
              </w:rPr>
            </w:pPr>
            <w:r>
              <w:rPr>
                <w:w w:val="100"/>
                <w:sz w:val="21"/>
              </w:rPr>
              <w:t>2</w:t>
            </w:r>
          </w:p>
        </w:tc>
        <w:tc>
          <w:tcPr>
            <w:tcW w:w="1520" w:type="dxa"/>
          </w:tcPr>
          <w:p>
            <w:pPr>
              <w:pStyle w:val="9"/>
              <w:tabs>
                <w:tab w:val="left" w:pos="525"/>
              </w:tabs>
              <w:spacing w:before="22"/>
              <w:ind w:right="380"/>
              <w:jc w:val="right"/>
              <w:rPr>
                <w:rFonts w:hint="eastAsia" w:ascii="黑体" w:eastAsia="黑体"/>
                <w:sz w:val="21"/>
              </w:rPr>
            </w:pPr>
            <w:r>
              <w:rPr>
                <w:rFonts w:hint="eastAsia" w:ascii="黑体" w:eastAsia="黑体"/>
                <w:sz w:val="21"/>
              </w:rPr>
              <w:t>学</w:t>
            </w:r>
            <w:r>
              <w:rPr>
                <w:rFonts w:hint="eastAsia" w:ascii="黑体" w:eastAsia="黑体"/>
                <w:sz w:val="21"/>
              </w:rPr>
              <w:tab/>
            </w:r>
            <w:r>
              <w:rPr>
                <w:rFonts w:hint="eastAsia" w:ascii="黑体" w:eastAsia="黑体"/>
                <w:sz w:val="21"/>
              </w:rPr>
              <w:t>时</w:t>
            </w:r>
          </w:p>
        </w:tc>
        <w:tc>
          <w:tcPr>
            <w:tcW w:w="2927" w:type="dxa"/>
          </w:tcPr>
          <w:p>
            <w:pPr>
              <w:pStyle w:val="9"/>
              <w:spacing w:before="22"/>
              <w:ind w:left="106"/>
              <w:rPr>
                <w:sz w:val="21"/>
              </w:rPr>
            </w:pPr>
            <w:r>
              <w:rPr>
                <w:sz w:val="21"/>
              </w:rPr>
              <w:t>54（42+12）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02" w:type="dxa"/>
          </w:tcPr>
          <w:p>
            <w:pPr>
              <w:pStyle w:val="9"/>
              <w:spacing w:before="22"/>
              <w:ind w:left="9"/>
              <w:jc w:val="center"/>
              <w:rPr>
                <w:rFonts w:hint="eastAsia" w:ascii="黑体" w:eastAsia="黑体"/>
                <w:sz w:val="21"/>
              </w:rPr>
            </w:pPr>
            <w:r>
              <w:rPr>
                <w:rFonts w:hint="eastAsia" w:ascii="黑体" w:eastAsia="黑体"/>
                <w:sz w:val="21"/>
              </w:rPr>
              <w:t>主讲教师</w:t>
            </w:r>
          </w:p>
        </w:tc>
        <w:tc>
          <w:tcPr>
            <w:tcW w:w="2977" w:type="dxa"/>
          </w:tcPr>
          <w:p>
            <w:pPr>
              <w:pStyle w:val="9"/>
              <w:spacing w:before="22"/>
              <w:ind w:left="107"/>
              <w:rPr>
                <w:sz w:val="21"/>
              </w:rPr>
            </w:pPr>
            <w:r>
              <w:rPr>
                <w:sz w:val="21"/>
              </w:rPr>
              <w:t>唐斌、黄启兵、余庆</w:t>
            </w:r>
          </w:p>
        </w:tc>
        <w:tc>
          <w:tcPr>
            <w:tcW w:w="1520" w:type="dxa"/>
          </w:tcPr>
          <w:p>
            <w:pPr>
              <w:pStyle w:val="9"/>
              <w:spacing w:before="22"/>
              <w:ind w:right="327"/>
              <w:jc w:val="right"/>
              <w:rPr>
                <w:rFonts w:hint="eastAsia" w:ascii="黑体" w:eastAsia="黑体"/>
                <w:sz w:val="21"/>
              </w:rPr>
            </w:pPr>
            <w:r>
              <w:rPr>
                <w:rFonts w:hint="eastAsia" w:ascii="黑体" w:eastAsia="黑体"/>
                <w:sz w:val="21"/>
              </w:rPr>
              <w:t>修订日期</w:t>
            </w:r>
          </w:p>
        </w:tc>
        <w:tc>
          <w:tcPr>
            <w:tcW w:w="2927" w:type="dxa"/>
          </w:tcPr>
          <w:p>
            <w:pPr>
              <w:pStyle w:val="9"/>
              <w:spacing w:before="22"/>
              <w:ind w:left="106"/>
              <w:rPr>
                <w:sz w:val="21"/>
              </w:rPr>
            </w:pPr>
            <w:r>
              <w:rPr>
                <w:sz w:val="21"/>
              </w:rPr>
              <w:t>2019 年 3 月 15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102" w:type="dxa"/>
          </w:tcPr>
          <w:p>
            <w:pPr>
              <w:pStyle w:val="9"/>
              <w:spacing w:before="22"/>
              <w:ind w:left="9"/>
              <w:jc w:val="center"/>
              <w:rPr>
                <w:rFonts w:hint="eastAsia" w:ascii="黑体" w:eastAsia="黑体"/>
                <w:sz w:val="21"/>
              </w:rPr>
            </w:pPr>
            <w:r>
              <w:rPr>
                <w:rFonts w:hint="eastAsia" w:ascii="黑体" w:eastAsia="黑体"/>
                <w:sz w:val="21"/>
              </w:rPr>
              <w:t>选用教材</w:t>
            </w:r>
          </w:p>
        </w:tc>
        <w:tc>
          <w:tcPr>
            <w:tcW w:w="7424" w:type="dxa"/>
            <w:gridSpan w:val="3"/>
          </w:tcPr>
          <w:p>
            <w:pPr>
              <w:pStyle w:val="9"/>
              <w:spacing w:before="22"/>
              <w:ind w:left="107"/>
              <w:rPr>
                <w:sz w:val="21"/>
              </w:rPr>
            </w:pPr>
            <w:r>
              <w:rPr>
                <w:spacing w:val="-10"/>
                <w:w w:val="100"/>
                <w:sz w:val="21"/>
              </w:rPr>
              <w:t>杨小微.教育研究的原理与方法</w:t>
            </w:r>
            <w:r>
              <w:rPr>
                <w:spacing w:val="-3"/>
                <w:w w:val="100"/>
                <w:sz w:val="21"/>
              </w:rPr>
              <w:t>（</w:t>
            </w:r>
            <w:r>
              <w:rPr>
                <w:spacing w:val="-2"/>
                <w:w w:val="100"/>
                <w:sz w:val="21"/>
              </w:rPr>
              <w:t>第二版</w:t>
            </w:r>
            <w:r>
              <w:rPr>
                <w:spacing w:val="-92"/>
                <w:w w:val="100"/>
                <w:sz w:val="21"/>
              </w:rPr>
              <w:t>）</w:t>
            </w:r>
            <w:r>
              <w:rPr>
                <w:w w:val="100"/>
                <w:sz w:val="21"/>
              </w:rPr>
              <w:t>[M]</w:t>
            </w:r>
            <w:r>
              <w:rPr>
                <w:spacing w:val="-17"/>
                <w:w w:val="100"/>
                <w:sz w:val="21"/>
              </w:rPr>
              <w:t>.上海：华东师范大学出版社，</w:t>
            </w:r>
            <w:r>
              <w:rPr>
                <w:w w:val="100"/>
                <w:sz w:val="21"/>
              </w:rPr>
              <w:t>2</w:t>
            </w:r>
            <w:r>
              <w:rPr>
                <w:spacing w:val="-3"/>
                <w:w w:val="100"/>
                <w:sz w:val="21"/>
              </w:rPr>
              <w:t>0</w:t>
            </w:r>
            <w:r>
              <w:rPr>
                <w:w w:val="100"/>
                <w:sz w:val="21"/>
              </w:rPr>
              <w:t>1</w:t>
            </w:r>
            <w:r>
              <w:rPr>
                <w:spacing w:val="-3"/>
                <w:w w:val="100"/>
                <w:sz w:val="21"/>
              </w:rPr>
              <w:t>0</w:t>
            </w:r>
            <w:r>
              <w:rPr>
                <w:w w:val="100"/>
                <w:sz w:val="21"/>
              </w:rPr>
              <w:t>.</w:t>
            </w:r>
          </w:p>
        </w:tc>
      </w:tr>
    </w:tbl>
    <w:p>
      <w:pPr>
        <w:pStyle w:val="4"/>
        <w:ind w:left="0"/>
        <w:rPr>
          <w:rFonts w:ascii="黑体"/>
          <w:sz w:val="20"/>
        </w:rPr>
      </w:pPr>
    </w:p>
    <w:p>
      <w:pPr>
        <w:pStyle w:val="4"/>
        <w:spacing w:before="1"/>
        <w:ind w:left="0"/>
        <w:rPr>
          <w:rFonts w:ascii="黑体"/>
          <w:sz w:val="22"/>
        </w:rPr>
      </w:pPr>
    </w:p>
    <w:p>
      <w:pPr>
        <w:pStyle w:val="2"/>
        <w:spacing w:before="61"/>
      </w:pPr>
      <w:r>
        <w:t>一、课程性质</w:t>
      </w:r>
    </w:p>
    <w:p>
      <w:pPr>
        <w:pStyle w:val="4"/>
        <w:spacing w:before="9"/>
        <w:ind w:left="0"/>
        <w:rPr>
          <w:rFonts w:ascii="黑体"/>
          <w:sz w:val="25"/>
        </w:rPr>
      </w:pPr>
    </w:p>
    <w:p>
      <w:pPr>
        <w:pStyle w:val="4"/>
        <w:spacing w:line="304" w:lineRule="auto"/>
        <w:ind w:right="236" w:firstLine="479"/>
        <w:jc w:val="both"/>
      </w:pPr>
      <w:r>
        <w:rPr>
          <w:spacing w:val="-7"/>
        </w:rPr>
        <w:t>本课程是教师教育类的基础课程，旨在培养学生敏锐的教育研究意识，养成</w:t>
      </w:r>
      <w:r>
        <w:rPr>
          <w:spacing w:val="-6"/>
        </w:rPr>
        <w:t>严谨的教育研究态度与初步的教育研究能力，并能够熟练运用教育研究的基本方</w:t>
      </w:r>
      <w:r>
        <w:rPr>
          <w:spacing w:val="-7"/>
        </w:rPr>
        <w:t>法独立开展教育研究活动。本课程为师范生专业发展与技能训练的支柱课程，是</w:t>
      </w:r>
      <w:r>
        <w:t>专家型教师发展之必需课程。</w:t>
      </w:r>
    </w:p>
    <w:p>
      <w:pPr>
        <w:pStyle w:val="4"/>
        <w:spacing w:line="304" w:lineRule="auto"/>
        <w:ind w:right="237" w:firstLine="479"/>
        <w:jc w:val="both"/>
      </w:pPr>
      <w:r>
        <w:rPr>
          <w:spacing w:val="-5"/>
        </w:rPr>
        <w:t>本课程通过介绍教育研究中的基本原理和常用研究方法和范式，全方位训练</w:t>
      </w:r>
      <w:r>
        <w:rPr>
          <w:spacing w:val="-7"/>
        </w:rPr>
        <w:t>师范生的教育研究能力。课程按照研究过程序列开展，逐一训练研究选题、课题</w:t>
      </w:r>
      <w:r>
        <w:rPr>
          <w:spacing w:val="-9"/>
        </w:rPr>
        <w:t>论证与设计、经验材料收集、资料分析、研究报告撰写等教育研究环节，养成师范生的专业研究能力，并从方法论、具体研究方法、操作方法三个层面上使学生</w:t>
      </w:r>
      <w:r>
        <w:rPr>
          <w:spacing w:val="-7"/>
        </w:rPr>
        <w:t>获得对教育研究方法的深刻理解，养成其专业意识和态度。本课程重视实践和应</w:t>
      </w:r>
      <w:r>
        <w:rPr>
          <w:spacing w:val="-10"/>
        </w:rPr>
        <w:t>用，重点培养师范生运用相关研究方法去分析和解决教育教学中的现实问题，推</w:t>
      </w:r>
      <w:r>
        <w:rPr>
          <w:spacing w:val="-6"/>
        </w:rPr>
        <w:t>升师范生面向未来的学习能力和研究素养，为其成为研究型卓越教师奠定良好的</w:t>
      </w:r>
      <w:r>
        <w:t>基础。</w:t>
      </w:r>
    </w:p>
    <w:p>
      <w:pPr>
        <w:pStyle w:val="4"/>
        <w:ind w:left="0"/>
      </w:pPr>
    </w:p>
    <w:p>
      <w:pPr>
        <w:pStyle w:val="4"/>
        <w:spacing w:before="6"/>
        <w:ind w:left="0"/>
        <w:rPr>
          <w:sz w:val="25"/>
        </w:rPr>
      </w:pPr>
    </w:p>
    <w:p>
      <w:pPr>
        <w:pStyle w:val="2"/>
      </w:pPr>
      <w:r>
        <w:t>二、课程目标</w:t>
      </w:r>
    </w:p>
    <w:p>
      <w:pPr>
        <w:pStyle w:val="4"/>
        <w:spacing w:before="9"/>
        <w:ind w:left="0"/>
        <w:rPr>
          <w:rFonts w:ascii="黑体"/>
          <w:sz w:val="25"/>
        </w:rPr>
      </w:pPr>
    </w:p>
    <w:p>
      <w:pPr>
        <w:pStyle w:val="4"/>
        <w:spacing w:line="304" w:lineRule="auto"/>
        <w:ind w:right="237" w:firstLine="479"/>
        <w:jc w:val="both"/>
      </w:pPr>
      <w:r>
        <w:rPr>
          <w:spacing w:val="-7"/>
        </w:rPr>
        <w:t>旨在通过对教育研究原理、程序步骤的学习和具体教育研究方法的操作，理解教育研究对师德建设、教书育人、教师发展等方面的价值，获得相应的研究素</w:t>
      </w:r>
      <w:r>
        <w:t>养和能力，成为研究型教师。</w:t>
      </w:r>
    </w:p>
    <w:p>
      <w:pPr>
        <w:pStyle w:val="4"/>
        <w:spacing w:line="304" w:lineRule="auto"/>
        <w:ind w:right="239" w:firstLine="482"/>
        <w:jc w:val="both"/>
      </w:pPr>
      <w:r>
        <w:rPr>
          <w:b/>
        </w:rPr>
        <w:t xml:space="preserve">分目标 1 </w:t>
      </w:r>
      <w:r>
        <w:t>具有良好的教育研究情怀，培养师范生在教育研究工作中的师德规范。</w:t>
      </w:r>
    </w:p>
    <w:p>
      <w:pPr>
        <w:pStyle w:val="4"/>
        <w:spacing w:line="304" w:lineRule="auto"/>
        <w:ind w:right="239" w:firstLine="482"/>
        <w:jc w:val="both"/>
      </w:pPr>
      <w:r>
        <w:rPr>
          <w:b/>
          <w:spacing w:val="1"/>
        </w:rPr>
        <w:t xml:space="preserve">分目标 </w:t>
      </w:r>
      <w:r>
        <w:rPr>
          <w:b/>
        </w:rPr>
        <w:t xml:space="preserve">2 </w:t>
      </w:r>
      <w:r>
        <w:rPr>
          <w:spacing w:val="-1"/>
        </w:rPr>
        <w:t>熟练操作基本的教育研究方法，掌握量化、质性以及混合研究范</w:t>
      </w:r>
      <w:r>
        <w:rPr>
          <w:spacing w:val="-8"/>
        </w:rPr>
        <w:t>式的基本要求和步骤，学会相应的统计方法展开分析，形成以研究改善教育实践</w:t>
      </w:r>
    </w:p>
    <w:p>
      <w:pPr>
        <w:spacing w:after="0" w:line="304" w:lineRule="auto"/>
        <w:jc w:val="both"/>
        <w:sectPr>
          <w:headerReference r:id="rId5" w:type="default"/>
          <w:footerReference r:id="rId6" w:type="default"/>
          <w:type w:val="continuous"/>
          <w:pgSz w:w="11910" w:h="16840"/>
          <w:pgMar w:top="2060" w:right="1560" w:bottom="1080" w:left="1580" w:header="982" w:footer="894" w:gutter="0"/>
          <w:pgNumType w:start="1"/>
          <w:cols w:space="720" w:num="1"/>
        </w:sectPr>
      </w:pPr>
    </w:p>
    <w:p>
      <w:pPr>
        <w:pStyle w:val="4"/>
        <w:spacing w:before="41"/>
      </w:pPr>
      <w:r>
        <w:t>的行动意识。</w:t>
      </w:r>
    </w:p>
    <w:p>
      <w:pPr>
        <w:spacing w:before="83"/>
        <w:ind w:left="702" w:right="0" w:firstLine="0"/>
        <w:jc w:val="left"/>
        <w:rPr>
          <w:sz w:val="24"/>
        </w:rPr>
      </w:pPr>
      <w:r>
        <w:rPr>
          <w:b/>
          <w:sz w:val="24"/>
        </w:rPr>
        <w:t xml:space="preserve">分目标 3 </w:t>
      </w:r>
      <w:r>
        <w:rPr>
          <w:sz w:val="24"/>
        </w:rPr>
        <w:t>掌握规范的教育研究程序，能够独立开展教育研究。</w:t>
      </w:r>
    </w:p>
    <w:p>
      <w:pPr>
        <w:pStyle w:val="4"/>
        <w:spacing w:before="82" w:line="304" w:lineRule="auto"/>
        <w:ind w:right="239" w:firstLine="482"/>
      </w:pPr>
      <w:r>
        <w:rPr>
          <w:b/>
        </w:rPr>
        <w:t xml:space="preserve">分目标 4 </w:t>
      </w:r>
      <w:r>
        <w:t>熟悉教育研究成果的表达规范，掌握教育研究成果表述的基本技能，学会撰写研究报告和学术论文。</w:t>
      </w:r>
    </w:p>
    <w:p>
      <w:pPr>
        <w:pStyle w:val="4"/>
        <w:spacing w:before="5"/>
        <w:ind w:left="0"/>
        <w:rPr>
          <w:sz w:val="30"/>
        </w:rPr>
      </w:pPr>
    </w:p>
    <w:p>
      <w:pPr>
        <w:pStyle w:val="3"/>
        <w:spacing w:before="0" w:after="41"/>
        <w:ind w:right="1808"/>
      </w:pPr>
      <w:r>
        <w:t>表 1：毕业要求、课程目标与教学内容的对应关系</w:t>
      </w:r>
    </w:p>
    <w:tbl>
      <w:tblPr>
        <w:tblStyle w:val="5"/>
        <w:tblW w:w="0" w:type="auto"/>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3"/>
        <w:gridCol w:w="633"/>
        <w:gridCol w:w="3240"/>
        <w:gridCol w:w="449"/>
        <w:gridCol w:w="3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4276" w:type="dxa"/>
            <w:gridSpan w:val="3"/>
          </w:tcPr>
          <w:p>
            <w:pPr>
              <w:pStyle w:val="9"/>
              <w:spacing w:before="12"/>
              <w:rPr>
                <w:rFonts w:ascii="黑体"/>
                <w:b/>
                <w:sz w:val="17"/>
              </w:rPr>
            </w:pPr>
          </w:p>
          <w:p>
            <w:pPr>
              <w:pStyle w:val="9"/>
              <w:ind w:left="1635" w:right="1630"/>
              <w:jc w:val="center"/>
              <w:rPr>
                <w:rFonts w:hint="eastAsia" w:ascii="黑体" w:eastAsia="黑体"/>
                <w:sz w:val="24"/>
              </w:rPr>
            </w:pPr>
            <w:r>
              <w:rPr>
                <w:rFonts w:hint="eastAsia" w:ascii="黑体" w:eastAsia="黑体"/>
                <w:sz w:val="24"/>
              </w:rPr>
              <w:t>毕业要求</w:t>
            </w:r>
          </w:p>
        </w:tc>
        <w:tc>
          <w:tcPr>
            <w:tcW w:w="449" w:type="dxa"/>
            <w:vMerge w:val="restart"/>
          </w:tcPr>
          <w:p>
            <w:pPr>
              <w:pStyle w:val="9"/>
              <w:spacing w:before="6"/>
              <w:rPr>
                <w:rFonts w:ascii="黑体"/>
                <w:b/>
                <w:sz w:val="30"/>
              </w:rPr>
            </w:pPr>
          </w:p>
          <w:p>
            <w:pPr>
              <w:pStyle w:val="9"/>
              <w:spacing w:line="244" w:lineRule="auto"/>
              <w:ind w:left="109" w:right="87"/>
              <w:jc w:val="both"/>
              <w:rPr>
                <w:rFonts w:hint="eastAsia" w:ascii="黑体" w:eastAsia="黑体"/>
                <w:sz w:val="24"/>
              </w:rPr>
            </w:pPr>
            <w:r>
              <w:rPr>
                <w:rFonts w:hint="eastAsia" w:ascii="黑体" w:eastAsia="黑体"/>
                <w:sz w:val="24"/>
              </w:rPr>
              <w:t>课程目标</w:t>
            </w:r>
          </w:p>
        </w:tc>
        <w:tc>
          <w:tcPr>
            <w:tcW w:w="3780" w:type="dxa"/>
            <w:vMerge w:val="restart"/>
          </w:tcPr>
          <w:p>
            <w:pPr>
              <w:pStyle w:val="9"/>
              <w:rPr>
                <w:rFonts w:ascii="黑体"/>
                <w:b/>
                <w:sz w:val="24"/>
              </w:rPr>
            </w:pPr>
          </w:p>
          <w:p>
            <w:pPr>
              <w:pStyle w:val="9"/>
              <w:rPr>
                <w:rFonts w:ascii="黑体"/>
                <w:b/>
                <w:sz w:val="24"/>
              </w:rPr>
            </w:pPr>
          </w:p>
          <w:p>
            <w:pPr>
              <w:pStyle w:val="9"/>
              <w:spacing w:before="1"/>
              <w:rPr>
                <w:rFonts w:ascii="黑体"/>
                <w:b/>
                <w:sz w:val="19"/>
              </w:rPr>
            </w:pPr>
          </w:p>
          <w:p>
            <w:pPr>
              <w:pStyle w:val="9"/>
              <w:ind w:left="1302"/>
              <w:rPr>
                <w:rFonts w:hint="eastAsia" w:ascii="黑体" w:eastAsia="黑体"/>
                <w:sz w:val="24"/>
              </w:rPr>
            </w:pPr>
            <w:r>
              <w:rPr>
                <w:rFonts w:hint="eastAsia" w:ascii="黑体" w:eastAsia="黑体"/>
                <w:sz w:val="24"/>
              </w:rPr>
              <w:t>对应关系说明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403" w:type="dxa"/>
          </w:tcPr>
          <w:p>
            <w:pPr>
              <w:pStyle w:val="9"/>
              <w:spacing w:before="11"/>
              <w:rPr>
                <w:rFonts w:ascii="黑体"/>
                <w:b/>
                <w:sz w:val="19"/>
              </w:rPr>
            </w:pPr>
          </w:p>
          <w:p>
            <w:pPr>
              <w:pStyle w:val="9"/>
              <w:spacing w:before="1" w:line="417" w:lineRule="auto"/>
              <w:ind w:left="107" w:right="73"/>
              <w:rPr>
                <w:rFonts w:hint="eastAsia" w:ascii="黑体" w:eastAsia="黑体"/>
                <w:b/>
                <w:sz w:val="21"/>
              </w:rPr>
            </w:pPr>
            <w:r>
              <w:rPr>
                <w:rFonts w:hint="eastAsia" w:ascii="黑体" w:eastAsia="黑体"/>
                <w:b/>
                <w:sz w:val="21"/>
              </w:rPr>
              <w:t>维度</w:t>
            </w:r>
          </w:p>
        </w:tc>
        <w:tc>
          <w:tcPr>
            <w:tcW w:w="633" w:type="dxa"/>
          </w:tcPr>
          <w:p>
            <w:pPr>
              <w:pStyle w:val="9"/>
              <w:spacing w:line="242" w:lineRule="auto"/>
              <w:ind w:left="107" w:right="273"/>
              <w:jc w:val="both"/>
              <w:rPr>
                <w:rFonts w:hint="eastAsia" w:ascii="黑体" w:eastAsia="黑体"/>
                <w:sz w:val="24"/>
              </w:rPr>
            </w:pPr>
            <w:r>
              <w:rPr>
                <w:rFonts w:hint="eastAsia" w:ascii="黑体" w:eastAsia="黑体"/>
                <w:sz w:val="24"/>
              </w:rPr>
              <w:t>二级指</w:t>
            </w:r>
          </w:p>
          <w:p>
            <w:pPr>
              <w:pStyle w:val="9"/>
              <w:spacing w:before="4" w:line="292" w:lineRule="exact"/>
              <w:ind w:left="107"/>
              <w:rPr>
                <w:rFonts w:hint="eastAsia" w:ascii="黑体" w:eastAsia="黑体"/>
                <w:sz w:val="24"/>
              </w:rPr>
            </w:pPr>
            <w:r>
              <w:rPr>
                <w:rFonts w:hint="eastAsia" w:ascii="黑体" w:eastAsia="黑体"/>
                <w:sz w:val="24"/>
              </w:rPr>
              <w:t>标</w:t>
            </w:r>
          </w:p>
        </w:tc>
        <w:tc>
          <w:tcPr>
            <w:tcW w:w="3240" w:type="dxa"/>
          </w:tcPr>
          <w:p>
            <w:pPr>
              <w:pStyle w:val="9"/>
              <w:rPr>
                <w:rFonts w:ascii="黑体"/>
                <w:b/>
                <w:sz w:val="24"/>
              </w:rPr>
            </w:pPr>
          </w:p>
          <w:p>
            <w:pPr>
              <w:pStyle w:val="9"/>
              <w:spacing w:before="160"/>
              <w:ind w:left="1241" w:right="1229"/>
              <w:jc w:val="center"/>
              <w:rPr>
                <w:rFonts w:hint="eastAsia" w:ascii="黑体" w:eastAsia="黑体"/>
                <w:sz w:val="24"/>
              </w:rPr>
            </w:pPr>
            <w:r>
              <w:rPr>
                <w:rFonts w:hint="eastAsia" w:ascii="黑体" w:eastAsia="黑体"/>
                <w:sz w:val="24"/>
              </w:rPr>
              <w:t>指标点</w:t>
            </w:r>
          </w:p>
        </w:tc>
        <w:tc>
          <w:tcPr>
            <w:tcW w:w="449" w:type="dxa"/>
            <w:vMerge w:val="continue"/>
            <w:tcBorders>
              <w:top w:val="nil"/>
            </w:tcBorders>
          </w:tcPr>
          <w:p>
            <w:pPr>
              <w:rPr>
                <w:sz w:val="2"/>
                <w:szCs w:val="2"/>
              </w:rPr>
            </w:pPr>
          </w:p>
        </w:tc>
        <w:tc>
          <w:tcPr>
            <w:tcW w:w="378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6" w:hRule="atLeast"/>
        </w:trPr>
        <w:tc>
          <w:tcPr>
            <w:tcW w:w="403" w:type="dxa"/>
            <w:vMerge w:val="restart"/>
          </w:tcPr>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spacing w:before="1"/>
              <w:rPr>
                <w:rFonts w:ascii="黑体"/>
                <w:b/>
                <w:sz w:val="28"/>
              </w:rPr>
            </w:pPr>
          </w:p>
          <w:p>
            <w:pPr>
              <w:pStyle w:val="9"/>
              <w:ind w:left="107"/>
              <w:rPr>
                <w:rFonts w:ascii="黑体"/>
                <w:sz w:val="24"/>
              </w:rPr>
            </w:pPr>
            <w:r>
              <w:rPr>
                <w:rFonts w:ascii="黑体"/>
                <w:sz w:val="24"/>
              </w:rPr>
              <w:t>1</w:t>
            </w:r>
          </w:p>
          <w:p>
            <w:pPr>
              <w:pStyle w:val="9"/>
              <w:spacing w:before="4" w:line="242" w:lineRule="auto"/>
              <w:ind w:left="107" w:right="43"/>
              <w:jc w:val="both"/>
              <w:rPr>
                <w:rFonts w:hint="eastAsia" w:ascii="黑体" w:eastAsia="黑体"/>
                <w:sz w:val="24"/>
              </w:rPr>
            </w:pPr>
            <w:r>
              <w:rPr>
                <w:rFonts w:hint="eastAsia" w:ascii="黑体" w:eastAsia="黑体"/>
                <w:sz w:val="24"/>
              </w:rPr>
              <w:t>践行师德</w:t>
            </w:r>
          </w:p>
        </w:tc>
        <w:tc>
          <w:tcPr>
            <w:tcW w:w="633" w:type="dxa"/>
          </w:tcPr>
          <w:p>
            <w:pPr>
              <w:pStyle w:val="9"/>
              <w:rPr>
                <w:rFonts w:ascii="黑体"/>
                <w:b/>
                <w:sz w:val="24"/>
              </w:rPr>
            </w:pPr>
          </w:p>
          <w:p>
            <w:pPr>
              <w:pStyle w:val="9"/>
              <w:rPr>
                <w:rFonts w:ascii="黑体"/>
                <w:b/>
                <w:sz w:val="24"/>
              </w:rPr>
            </w:pPr>
          </w:p>
          <w:p>
            <w:pPr>
              <w:pStyle w:val="9"/>
              <w:rPr>
                <w:rFonts w:ascii="黑体"/>
                <w:b/>
                <w:sz w:val="24"/>
              </w:rPr>
            </w:pPr>
          </w:p>
          <w:p>
            <w:pPr>
              <w:pStyle w:val="9"/>
              <w:spacing w:before="171"/>
              <w:ind w:left="107"/>
              <w:rPr>
                <w:rFonts w:ascii="黑体"/>
                <w:sz w:val="24"/>
              </w:rPr>
            </w:pPr>
            <w:r>
              <w:rPr>
                <w:rFonts w:ascii="黑体"/>
                <w:sz w:val="24"/>
              </w:rPr>
              <w:t>1-1</w:t>
            </w:r>
          </w:p>
          <w:p>
            <w:pPr>
              <w:pStyle w:val="9"/>
              <w:spacing w:before="5" w:line="244" w:lineRule="auto"/>
              <w:ind w:left="107" w:right="273"/>
              <w:jc w:val="both"/>
              <w:rPr>
                <w:rFonts w:hint="eastAsia" w:ascii="黑体" w:eastAsia="黑体"/>
                <w:sz w:val="24"/>
              </w:rPr>
            </w:pPr>
            <w:r>
              <w:rPr>
                <w:rFonts w:hint="eastAsia" w:ascii="黑体" w:eastAsia="黑体"/>
                <w:sz w:val="24"/>
              </w:rPr>
              <w:t>师德规范</w:t>
            </w:r>
          </w:p>
        </w:tc>
        <w:tc>
          <w:tcPr>
            <w:tcW w:w="3240" w:type="dxa"/>
          </w:tcPr>
          <w:p>
            <w:pPr>
              <w:pStyle w:val="9"/>
              <w:spacing w:before="6"/>
              <w:rPr>
                <w:rFonts w:ascii="黑体"/>
                <w:b/>
                <w:sz w:val="24"/>
              </w:rPr>
            </w:pPr>
          </w:p>
          <w:p>
            <w:pPr>
              <w:pStyle w:val="9"/>
              <w:numPr>
                <w:ilvl w:val="2"/>
                <w:numId w:val="1"/>
              </w:numPr>
              <w:tabs>
                <w:tab w:val="left" w:pos="769"/>
              </w:tabs>
              <w:spacing w:before="0" w:after="0" w:line="242" w:lineRule="auto"/>
              <w:ind w:left="108" w:right="95" w:firstLine="0"/>
              <w:jc w:val="left"/>
              <w:rPr>
                <w:sz w:val="24"/>
              </w:rPr>
            </w:pPr>
            <w:r>
              <w:rPr>
                <w:sz w:val="24"/>
              </w:rPr>
              <w:t>积极践行社会主义核</w:t>
            </w:r>
            <w:r>
              <w:rPr>
                <w:spacing w:val="-12"/>
                <w:sz w:val="24"/>
              </w:rPr>
              <w:t>心价值观，贯穿于教学全过程</w:t>
            </w:r>
            <w:r>
              <w:rPr>
                <w:sz w:val="24"/>
              </w:rPr>
              <w:t>中。</w:t>
            </w:r>
          </w:p>
          <w:p>
            <w:pPr>
              <w:pStyle w:val="9"/>
              <w:numPr>
                <w:ilvl w:val="2"/>
                <w:numId w:val="1"/>
              </w:numPr>
              <w:tabs>
                <w:tab w:val="left" w:pos="769"/>
              </w:tabs>
              <w:spacing w:before="5" w:after="0" w:line="244" w:lineRule="auto"/>
              <w:ind w:left="108" w:right="1" w:firstLine="0"/>
              <w:jc w:val="left"/>
              <w:rPr>
                <w:sz w:val="24"/>
              </w:rPr>
            </w:pPr>
            <w:r>
              <w:rPr>
                <w:spacing w:val="-6"/>
                <w:sz w:val="24"/>
              </w:rPr>
              <w:t>落实立德树人，以师德</w:t>
            </w:r>
            <w:r>
              <w:rPr>
                <w:spacing w:val="-7"/>
                <w:sz w:val="24"/>
              </w:rPr>
              <w:t>规范养成为目标，构建认知、</w:t>
            </w:r>
            <w:r>
              <w:rPr>
                <w:sz w:val="24"/>
              </w:rPr>
              <w:t>体验与实践的教育研究一体 化模块课程。</w:t>
            </w:r>
          </w:p>
          <w:p>
            <w:pPr>
              <w:pStyle w:val="9"/>
              <w:numPr>
                <w:ilvl w:val="2"/>
                <w:numId w:val="1"/>
              </w:numPr>
              <w:tabs>
                <w:tab w:val="left" w:pos="769"/>
              </w:tabs>
              <w:spacing w:before="0" w:after="0" w:line="242" w:lineRule="auto"/>
              <w:ind w:left="108" w:right="95" w:firstLine="0"/>
              <w:jc w:val="both"/>
              <w:rPr>
                <w:sz w:val="24"/>
              </w:rPr>
            </w:pPr>
            <w:r>
              <w:rPr>
                <w:spacing w:val="-8"/>
                <w:sz w:val="24"/>
              </w:rPr>
              <w:t>注重情景教学、师德典</w:t>
            </w:r>
            <w:r>
              <w:rPr>
                <w:spacing w:val="-11"/>
                <w:sz w:val="24"/>
              </w:rPr>
              <w:t>型示范和实践反思等，改进师</w:t>
            </w:r>
            <w:r>
              <w:rPr>
                <w:sz w:val="24"/>
              </w:rPr>
              <w:t>德教育教学方式方法。</w:t>
            </w:r>
          </w:p>
        </w:tc>
        <w:tc>
          <w:tcPr>
            <w:tcW w:w="449" w:type="dxa"/>
            <w:vMerge w:val="restart"/>
          </w:tcPr>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rPr>
                <w:rFonts w:ascii="黑体"/>
                <w:b/>
                <w:sz w:val="24"/>
              </w:rPr>
            </w:pPr>
          </w:p>
          <w:p>
            <w:pPr>
              <w:pStyle w:val="9"/>
              <w:spacing w:before="1"/>
              <w:rPr>
                <w:rFonts w:ascii="黑体"/>
                <w:b/>
                <w:sz w:val="28"/>
              </w:rPr>
            </w:pPr>
          </w:p>
          <w:p>
            <w:pPr>
              <w:pStyle w:val="9"/>
              <w:spacing w:line="242" w:lineRule="auto"/>
              <w:ind w:left="109" w:right="87"/>
              <w:jc w:val="both"/>
              <w:rPr>
                <w:sz w:val="24"/>
              </w:rPr>
            </w:pPr>
            <w:r>
              <w:rPr>
                <w:sz w:val="24"/>
              </w:rPr>
              <w:t>分目标1</w:t>
            </w:r>
          </w:p>
        </w:tc>
        <w:tc>
          <w:tcPr>
            <w:tcW w:w="3780" w:type="dxa"/>
          </w:tcPr>
          <w:p>
            <w:pPr>
              <w:pStyle w:val="9"/>
              <w:numPr>
                <w:ilvl w:val="0"/>
                <w:numId w:val="2"/>
              </w:numPr>
              <w:tabs>
                <w:tab w:val="left" w:pos="351"/>
              </w:tabs>
              <w:spacing w:before="2" w:after="0" w:line="242" w:lineRule="auto"/>
              <w:ind w:left="109" w:right="92" w:firstLine="0"/>
              <w:jc w:val="both"/>
              <w:rPr>
                <w:sz w:val="24"/>
              </w:rPr>
            </w:pPr>
            <w:r>
              <w:rPr>
                <w:spacing w:val="-7"/>
                <w:sz w:val="24"/>
              </w:rPr>
              <w:t>以小组讨论、参与式观察多种形</w:t>
            </w:r>
            <w:r>
              <w:rPr>
                <w:spacing w:val="-5"/>
                <w:sz w:val="24"/>
              </w:rPr>
              <w:t>式创新教学方式践行民主、平等的社会主义核心价值观，贯穿于《教</w:t>
            </w:r>
            <w:r>
              <w:rPr>
                <w:sz w:val="24"/>
              </w:rPr>
              <w:t>育研究方法》教学的全过程。</w:t>
            </w:r>
          </w:p>
          <w:p>
            <w:pPr>
              <w:pStyle w:val="9"/>
              <w:numPr>
                <w:ilvl w:val="0"/>
                <w:numId w:val="2"/>
              </w:numPr>
              <w:tabs>
                <w:tab w:val="left" w:pos="351"/>
              </w:tabs>
              <w:spacing w:before="6" w:after="0" w:line="242" w:lineRule="auto"/>
              <w:ind w:left="109" w:right="94" w:firstLine="0"/>
              <w:jc w:val="left"/>
              <w:rPr>
                <w:sz w:val="24"/>
              </w:rPr>
            </w:pPr>
            <w:r>
              <w:rPr>
                <w:sz w:val="24"/>
              </w:rPr>
              <w:t>第二章“教育研究的准则与规</w:t>
            </w:r>
            <w:r>
              <w:rPr>
                <w:spacing w:val="-12"/>
                <w:sz w:val="24"/>
              </w:rPr>
              <w:t>范”，开展教育研究伦理的案例讨</w:t>
            </w:r>
            <w:r>
              <w:rPr>
                <w:spacing w:val="-8"/>
                <w:sz w:val="24"/>
              </w:rPr>
              <w:t>论，深化学生对师德规范的深切体</w:t>
            </w:r>
            <w:r>
              <w:rPr>
                <w:sz w:val="24"/>
              </w:rPr>
              <w:t>认，形成恪守师德规范的意识。3.第三章“教育研究的选题与设</w:t>
            </w:r>
            <w:r>
              <w:rPr>
                <w:spacing w:val="-12"/>
                <w:sz w:val="24"/>
              </w:rPr>
              <w:t>计”，选择师德规范的研究问题，了解师德在行为、意识等层面的具</w:t>
            </w:r>
          </w:p>
          <w:p>
            <w:pPr>
              <w:pStyle w:val="9"/>
              <w:spacing w:before="10" w:line="292" w:lineRule="exact"/>
              <w:ind w:left="109"/>
              <w:rPr>
                <w:sz w:val="24"/>
              </w:rPr>
            </w:pPr>
            <w:r>
              <w:rPr>
                <w:sz w:val="24"/>
              </w:rPr>
              <w:t>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6" w:hRule="atLeast"/>
        </w:trPr>
        <w:tc>
          <w:tcPr>
            <w:tcW w:w="403" w:type="dxa"/>
            <w:vMerge w:val="continue"/>
            <w:tcBorders>
              <w:top w:val="nil"/>
            </w:tcBorders>
          </w:tcPr>
          <w:p>
            <w:pPr>
              <w:rPr>
                <w:sz w:val="2"/>
                <w:szCs w:val="2"/>
              </w:rPr>
            </w:pPr>
          </w:p>
        </w:tc>
        <w:tc>
          <w:tcPr>
            <w:tcW w:w="633" w:type="dxa"/>
          </w:tcPr>
          <w:p>
            <w:pPr>
              <w:pStyle w:val="9"/>
              <w:rPr>
                <w:rFonts w:ascii="黑体"/>
                <w:b/>
                <w:sz w:val="24"/>
              </w:rPr>
            </w:pPr>
          </w:p>
          <w:p>
            <w:pPr>
              <w:pStyle w:val="9"/>
              <w:rPr>
                <w:rFonts w:ascii="黑体"/>
                <w:b/>
                <w:sz w:val="24"/>
              </w:rPr>
            </w:pPr>
          </w:p>
          <w:p>
            <w:pPr>
              <w:pStyle w:val="9"/>
              <w:rPr>
                <w:rFonts w:ascii="黑体"/>
                <w:b/>
                <w:sz w:val="24"/>
              </w:rPr>
            </w:pPr>
          </w:p>
          <w:p>
            <w:pPr>
              <w:pStyle w:val="9"/>
              <w:spacing w:before="4"/>
              <w:rPr>
                <w:rFonts w:ascii="黑体"/>
                <w:b/>
                <w:sz w:val="25"/>
              </w:rPr>
            </w:pPr>
          </w:p>
          <w:p>
            <w:pPr>
              <w:pStyle w:val="9"/>
              <w:spacing w:before="1"/>
              <w:ind w:left="107"/>
              <w:rPr>
                <w:rFonts w:ascii="黑体"/>
                <w:sz w:val="24"/>
              </w:rPr>
            </w:pPr>
            <w:r>
              <w:rPr>
                <w:rFonts w:ascii="黑体"/>
                <w:sz w:val="24"/>
              </w:rPr>
              <w:t>1-2</w:t>
            </w:r>
          </w:p>
          <w:p>
            <w:pPr>
              <w:pStyle w:val="9"/>
              <w:spacing w:before="4" w:line="244" w:lineRule="auto"/>
              <w:ind w:left="107" w:right="273"/>
              <w:jc w:val="both"/>
              <w:rPr>
                <w:rFonts w:hint="eastAsia" w:ascii="黑体" w:eastAsia="黑体"/>
                <w:sz w:val="24"/>
              </w:rPr>
            </w:pPr>
            <w:r>
              <w:rPr>
                <w:rFonts w:hint="eastAsia" w:ascii="黑体" w:eastAsia="黑体"/>
                <w:sz w:val="24"/>
              </w:rPr>
              <w:t>教育情怀</w:t>
            </w:r>
          </w:p>
        </w:tc>
        <w:tc>
          <w:tcPr>
            <w:tcW w:w="3240" w:type="dxa"/>
          </w:tcPr>
          <w:p>
            <w:pPr>
              <w:pStyle w:val="9"/>
              <w:spacing w:before="4"/>
              <w:rPr>
                <w:rFonts w:ascii="黑体"/>
                <w:b/>
                <w:sz w:val="24"/>
              </w:rPr>
            </w:pPr>
          </w:p>
          <w:p>
            <w:pPr>
              <w:pStyle w:val="9"/>
              <w:numPr>
                <w:ilvl w:val="2"/>
                <w:numId w:val="3"/>
              </w:numPr>
              <w:tabs>
                <w:tab w:val="left" w:pos="769"/>
              </w:tabs>
              <w:spacing w:before="0" w:after="0" w:line="242" w:lineRule="auto"/>
              <w:ind w:left="108" w:right="95" w:firstLine="0"/>
              <w:jc w:val="left"/>
              <w:rPr>
                <w:sz w:val="24"/>
              </w:rPr>
            </w:pPr>
            <w:r>
              <w:rPr>
                <w:sz w:val="24"/>
              </w:rPr>
              <w:t>引导学生成为研究型</w:t>
            </w:r>
            <w:r>
              <w:rPr>
                <w:spacing w:val="-12"/>
                <w:sz w:val="24"/>
              </w:rPr>
              <w:t>教师，构建一体化课程，增强</w:t>
            </w:r>
            <w:r>
              <w:rPr>
                <w:sz w:val="24"/>
              </w:rPr>
              <w:t>其专业认同和体验。</w:t>
            </w:r>
          </w:p>
          <w:p>
            <w:pPr>
              <w:pStyle w:val="9"/>
              <w:numPr>
                <w:ilvl w:val="2"/>
                <w:numId w:val="3"/>
              </w:numPr>
              <w:tabs>
                <w:tab w:val="left" w:pos="769"/>
              </w:tabs>
              <w:spacing w:before="4" w:after="0" w:line="244" w:lineRule="auto"/>
              <w:ind w:left="108" w:right="0" w:firstLine="0"/>
              <w:jc w:val="left"/>
              <w:rPr>
                <w:sz w:val="24"/>
              </w:rPr>
            </w:pPr>
            <w:r>
              <w:rPr>
                <w:sz w:val="24"/>
              </w:rPr>
              <w:t xml:space="preserve">将教育情怀养成要求 </w:t>
            </w:r>
            <w:r>
              <w:rPr>
                <w:spacing w:val="-2"/>
                <w:sz w:val="24"/>
              </w:rPr>
              <w:t xml:space="preserve">纳入研究型教师的质量标准， </w:t>
            </w:r>
            <w:r>
              <w:rPr>
                <w:sz w:val="24"/>
              </w:rPr>
              <w:t>综合考核毕业生通过研究改 进教育实践的情怀。</w:t>
            </w:r>
          </w:p>
          <w:p>
            <w:pPr>
              <w:pStyle w:val="9"/>
              <w:spacing w:line="242" w:lineRule="auto"/>
              <w:ind w:left="108" w:right="95"/>
              <w:jc w:val="both"/>
              <w:rPr>
                <w:sz w:val="24"/>
              </w:rPr>
            </w:pPr>
            <w:r>
              <w:rPr>
                <w:sz w:val="24"/>
              </w:rPr>
              <w:t>1-3-3</w:t>
            </w:r>
            <w:r>
              <w:rPr>
                <w:spacing w:val="-12"/>
                <w:sz w:val="24"/>
              </w:rPr>
              <w:t xml:space="preserve"> 创新教育教学方法，给</w:t>
            </w:r>
            <w:r>
              <w:rPr>
                <w:spacing w:val="-10"/>
                <w:sz w:val="24"/>
              </w:rPr>
              <w:t>予学生良好的研究体验，强化</w:t>
            </w:r>
            <w:r>
              <w:rPr>
                <w:sz w:val="24"/>
              </w:rPr>
              <w:t>其教育研究意识。</w:t>
            </w:r>
          </w:p>
        </w:tc>
        <w:tc>
          <w:tcPr>
            <w:tcW w:w="449" w:type="dxa"/>
            <w:vMerge w:val="continue"/>
            <w:tcBorders>
              <w:top w:val="nil"/>
            </w:tcBorders>
          </w:tcPr>
          <w:p>
            <w:pPr>
              <w:rPr>
                <w:sz w:val="2"/>
                <w:szCs w:val="2"/>
              </w:rPr>
            </w:pPr>
          </w:p>
        </w:tc>
        <w:tc>
          <w:tcPr>
            <w:tcW w:w="3780" w:type="dxa"/>
          </w:tcPr>
          <w:p>
            <w:pPr>
              <w:pStyle w:val="9"/>
              <w:numPr>
                <w:ilvl w:val="0"/>
                <w:numId w:val="4"/>
              </w:numPr>
              <w:tabs>
                <w:tab w:val="left" w:pos="351"/>
              </w:tabs>
              <w:spacing w:before="0" w:after="0" w:line="242" w:lineRule="auto"/>
              <w:ind w:left="109" w:right="94" w:firstLine="0"/>
              <w:jc w:val="both"/>
              <w:rPr>
                <w:sz w:val="24"/>
              </w:rPr>
            </w:pPr>
            <w:r>
              <w:rPr>
                <w:spacing w:val="-6"/>
                <w:sz w:val="24"/>
              </w:rPr>
              <w:t>全书的教学设计，是以过程为序列展开教育研究，让学生经历教育</w:t>
            </w:r>
            <w:r>
              <w:rPr>
                <w:spacing w:val="-7"/>
                <w:sz w:val="24"/>
              </w:rPr>
              <w:t>研究的全过程，掌握教育研究的基本技能，乐于面对教育实践问题开</w:t>
            </w:r>
            <w:r>
              <w:rPr>
                <w:sz w:val="24"/>
              </w:rPr>
              <w:t>展研究。</w:t>
            </w:r>
          </w:p>
          <w:p>
            <w:pPr>
              <w:pStyle w:val="9"/>
              <w:numPr>
                <w:ilvl w:val="0"/>
                <w:numId w:val="4"/>
              </w:numPr>
              <w:tabs>
                <w:tab w:val="left" w:pos="351"/>
              </w:tabs>
              <w:spacing w:before="7" w:after="0" w:line="244" w:lineRule="auto"/>
              <w:ind w:left="109" w:right="58" w:firstLine="0"/>
              <w:jc w:val="left"/>
              <w:rPr>
                <w:sz w:val="24"/>
              </w:rPr>
            </w:pPr>
            <w:r>
              <w:rPr>
                <w:sz w:val="24"/>
              </w:rPr>
              <w:t>第三章“教育研究的选题与设计</w:t>
            </w:r>
            <w:r>
              <w:rPr>
                <w:spacing w:val="-12"/>
                <w:sz w:val="24"/>
              </w:rPr>
              <w:t>”，以研究选题、方案设计、课题</w:t>
            </w:r>
            <w:r>
              <w:rPr>
                <w:spacing w:val="-13"/>
                <w:sz w:val="24"/>
              </w:rPr>
              <w:t xml:space="preserve">论证培养学生的教育研究能力， </w:t>
            </w:r>
            <w:r>
              <w:rPr>
                <w:sz w:val="24"/>
              </w:rPr>
              <w:t>夯实教育的研究情怀。</w:t>
            </w:r>
          </w:p>
          <w:p>
            <w:pPr>
              <w:pStyle w:val="9"/>
              <w:numPr>
                <w:ilvl w:val="0"/>
                <w:numId w:val="4"/>
              </w:numPr>
              <w:tabs>
                <w:tab w:val="left" w:pos="351"/>
              </w:tabs>
              <w:spacing w:before="0" w:after="0" w:line="242" w:lineRule="auto"/>
              <w:ind w:left="109" w:right="94" w:firstLine="0"/>
              <w:jc w:val="left"/>
              <w:rPr>
                <w:sz w:val="24"/>
              </w:rPr>
            </w:pPr>
            <w:r>
              <w:rPr>
                <w:spacing w:val="-11"/>
                <w:sz w:val="24"/>
              </w:rPr>
              <w:t>第九章“教育行动研究”，使学生建立起行动研究直接改进教学过程的信心，增强其从事教育工作</w:t>
            </w:r>
          </w:p>
          <w:p>
            <w:pPr>
              <w:pStyle w:val="9"/>
              <w:spacing w:line="292" w:lineRule="exact"/>
              <w:ind w:left="109"/>
              <w:rPr>
                <w:sz w:val="24"/>
              </w:rPr>
            </w:pPr>
            <w:r>
              <w:rPr>
                <w:sz w:val="24"/>
              </w:rPr>
              <w:t>的责任感和使命感。</w:t>
            </w:r>
          </w:p>
        </w:tc>
      </w:tr>
    </w:tbl>
    <w:p>
      <w:pPr>
        <w:spacing w:after="0" w:line="292" w:lineRule="exact"/>
        <w:rPr>
          <w:sz w:val="24"/>
        </w:rPr>
        <w:sectPr>
          <w:pgSz w:w="11910" w:h="16840"/>
          <w:pgMar w:top="2060" w:right="1560" w:bottom="1160" w:left="1580" w:header="982" w:footer="894" w:gutter="0"/>
          <w:cols w:space="720" w:num="1"/>
        </w:sectPr>
      </w:pPr>
    </w:p>
    <w:p>
      <w:pPr>
        <w:pStyle w:val="4"/>
        <w:spacing w:before="6"/>
        <w:ind w:left="0"/>
        <w:rPr>
          <w:rFonts w:ascii="Times New Roman"/>
          <w:sz w:val="12"/>
        </w:rPr>
      </w:pPr>
    </w:p>
    <w:tbl>
      <w:tblPr>
        <w:tblStyle w:val="5"/>
        <w:tblW w:w="0" w:type="auto"/>
        <w:tblInd w:w="124"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3"/>
        <w:gridCol w:w="633"/>
        <w:gridCol w:w="3240"/>
        <w:gridCol w:w="449"/>
        <w:gridCol w:w="378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74" w:hRule="atLeast"/>
        </w:trPr>
        <w:tc>
          <w:tcPr>
            <w:tcW w:w="4276" w:type="dxa"/>
            <w:gridSpan w:val="3"/>
            <w:tcBorders>
              <w:left w:val="single" w:color="000000" w:sz="4" w:space="0"/>
              <w:bottom w:val="single" w:color="000000" w:sz="4" w:space="0"/>
              <w:right w:val="single" w:color="000000" w:sz="4" w:space="0"/>
            </w:tcBorders>
          </w:tcPr>
          <w:p>
            <w:pPr>
              <w:pStyle w:val="9"/>
              <w:spacing w:before="2"/>
              <w:rPr>
                <w:rFonts w:ascii="Times New Roman"/>
                <w:sz w:val="20"/>
              </w:rPr>
            </w:pPr>
          </w:p>
          <w:p>
            <w:pPr>
              <w:pStyle w:val="9"/>
              <w:ind w:left="1635" w:right="1630"/>
              <w:jc w:val="center"/>
              <w:rPr>
                <w:rFonts w:hint="eastAsia" w:ascii="黑体" w:eastAsia="黑体"/>
                <w:sz w:val="24"/>
              </w:rPr>
            </w:pPr>
            <w:r>
              <w:rPr>
                <w:rFonts w:hint="eastAsia" w:ascii="黑体" w:eastAsia="黑体"/>
                <w:sz w:val="24"/>
              </w:rPr>
              <w:t>毕业要求</w:t>
            </w:r>
          </w:p>
        </w:tc>
        <w:tc>
          <w:tcPr>
            <w:tcW w:w="449" w:type="dxa"/>
            <w:vMerge w:val="restart"/>
            <w:tcBorders>
              <w:left w:val="single" w:color="000000" w:sz="4" w:space="0"/>
              <w:bottom w:val="single" w:color="000000" w:sz="4" w:space="0"/>
              <w:right w:val="single" w:color="000000" w:sz="4" w:space="0"/>
            </w:tcBorders>
          </w:tcPr>
          <w:p>
            <w:pPr>
              <w:pStyle w:val="9"/>
              <w:spacing w:before="2"/>
              <w:rPr>
                <w:rFonts w:ascii="Times New Roman"/>
                <w:sz w:val="34"/>
              </w:rPr>
            </w:pPr>
          </w:p>
          <w:p>
            <w:pPr>
              <w:pStyle w:val="9"/>
              <w:spacing w:line="242" w:lineRule="auto"/>
              <w:ind w:left="109" w:right="87"/>
              <w:jc w:val="both"/>
              <w:rPr>
                <w:rFonts w:hint="eastAsia" w:ascii="黑体" w:eastAsia="黑体"/>
                <w:sz w:val="24"/>
              </w:rPr>
            </w:pPr>
            <w:r>
              <w:rPr>
                <w:rFonts w:hint="eastAsia" w:ascii="黑体" w:eastAsia="黑体"/>
                <w:sz w:val="24"/>
              </w:rPr>
              <w:t>课程目标</w:t>
            </w:r>
          </w:p>
        </w:tc>
        <w:tc>
          <w:tcPr>
            <w:tcW w:w="3780"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0"/>
              <w:rPr>
                <w:rFonts w:ascii="Times New Roman"/>
                <w:sz w:val="26"/>
              </w:rPr>
            </w:pPr>
          </w:p>
          <w:p>
            <w:pPr>
              <w:pStyle w:val="9"/>
              <w:ind w:left="1302"/>
              <w:rPr>
                <w:rFonts w:hint="eastAsia" w:ascii="黑体" w:eastAsia="黑体"/>
                <w:sz w:val="24"/>
              </w:rPr>
            </w:pPr>
            <w:r>
              <w:rPr>
                <w:rFonts w:hint="eastAsia" w:ascii="黑体" w:eastAsia="黑体"/>
                <w:sz w:val="24"/>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03" w:type="dxa"/>
            <w:tcBorders>
              <w:top w:val="single" w:color="000000" w:sz="4" w:space="0"/>
              <w:left w:val="single" w:color="000000" w:sz="4" w:space="0"/>
              <w:bottom w:val="single" w:color="000000" w:sz="4" w:space="0"/>
              <w:right w:val="single" w:color="000000" w:sz="4" w:space="0"/>
            </w:tcBorders>
          </w:tcPr>
          <w:p>
            <w:pPr>
              <w:pStyle w:val="9"/>
              <w:spacing w:before="2"/>
              <w:rPr>
                <w:rFonts w:ascii="Times New Roman"/>
                <w:sz w:val="22"/>
              </w:rPr>
            </w:pPr>
          </w:p>
          <w:p>
            <w:pPr>
              <w:pStyle w:val="9"/>
              <w:spacing w:line="417" w:lineRule="auto"/>
              <w:ind w:left="107" w:right="73"/>
              <w:rPr>
                <w:rFonts w:hint="eastAsia" w:ascii="黑体" w:eastAsia="黑体"/>
                <w:b/>
                <w:sz w:val="21"/>
              </w:rPr>
            </w:pPr>
            <w:r>
              <w:rPr>
                <w:rFonts w:hint="eastAsia" w:ascii="黑体" w:eastAsia="黑体"/>
                <w:b/>
                <w:sz w:val="21"/>
              </w:rPr>
              <w:t>维度</w:t>
            </w:r>
          </w:p>
        </w:tc>
        <w:tc>
          <w:tcPr>
            <w:tcW w:w="633" w:type="dxa"/>
            <w:tcBorders>
              <w:top w:val="single" w:color="000000" w:sz="4" w:space="0"/>
              <w:left w:val="single" w:color="000000" w:sz="4" w:space="0"/>
              <w:bottom w:val="single" w:color="000000" w:sz="4" w:space="0"/>
              <w:right w:val="single" w:color="000000" w:sz="4" w:space="0"/>
            </w:tcBorders>
          </w:tcPr>
          <w:p>
            <w:pPr>
              <w:pStyle w:val="9"/>
              <w:spacing w:line="242" w:lineRule="auto"/>
              <w:ind w:left="107" w:right="273"/>
              <w:jc w:val="both"/>
              <w:rPr>
                <w:rFonts w:hint="eastAsia" w:ascii="黑体" w:eastAsia="黑体"/>
                <w:sz w:val="24"/>
              </w:rPr>
            </w:pPr>
            <w:r>
              <w:rPr>
                <w:rFonts w:hint="eastAsia" w:ascii="黑体" w:eastAsia="黑体"/>
                <w:sz w:val="24"/>
              </w:rPr>
              <w:t>二级指</w:t>
            </w:r>
          </w:p>
          <w:p>
            <w:pPr>
              <w:pStyle w:val="9"/>
              <w:spacing w:before="4" w:line="292" w:lineRule="exact"/>
              <w:ind w:left="107"/>
              <w:rPr>
                <w:rFonts w:hint="eastAsia" w:ascii="黑体" w:eastAsia="黑体"/>
                <w:sz w:val="24"/>
              </w:rPr>
            </w:pPr>
            <w:r>
              <w:rPr>
                <w:rFonts w:hint="eastAsia" w:ascii="黑体" w:eastAsia="黑体"/>
                <w:sz w:val="24"/>
              </w:rPr>
              <w:t>标</w:t>
            </w:r>
          </w:p>
        </w:tc>
        <w:tc>
          <w:tcPr>
            <w:tcW w:w="32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ind w:left="1241" w:right="1229"/>
              <w:jc w:val="center"/>
              <w:rPr>
                <w:rFonts w:hint="eastAsia" w:ascii="黑体" w:eastAsia="黑体"/>
                <w:sz w:val="24"/>
              </w:rPr>
            </w:pPr>
            <w:r>
              <w:rPr>
                <w:rFonts w:hint="eastAsia" w:ascii="黑体" w:eastAsia="黑体"/>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78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2" w:hRule="atLeast"/>
        </w:trPr>
        <w:tc>
          <w:tcPr>
            <w:tcW w:w="403"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5"/>
              <w:rPr>
                <w:rFonts w:ascii="Times New Roman"/>
                <w:sz w:val="19"/>
              </w:rPr>
            </w:pPr>
          </w:p>
          <w:p>
            <w:pPr>
              <w:pStyle w:val="9"/>
              <w:ind w:left="107"/>
              <w:rPr>
                <w:rFonts w:ascii="黑体"/>
                <w:sz w:val="24"/>
              </w:rPr>
            </w:pPr>
            <w:r>
              <w:rPr>
                <w:rFonts w:ascii="黑体"/>
                <w:sz w:val="24"/>
              </w:rPr>
              <w:t>2</w:t>
            </w:r>
          </w:p>
          <w:p>
            <w:pPr>
              <w:pStyle w:val="9"/>
              <w:spacing w:before="4" w:line="242" w:lineRule="auto"/>
              <w:ind w:left="107" w:right="43"/>
              <w:jc w:val="both"/>
              <w:rPr>
                <w:rFonts w:hint="eastAsia" w:ascii="黑体" w:eastAsia="黑体"/>
                <w:sz w:val="24"/>
              </w:rPr>
            </w:pPr>
            <w:r>
              <w:rPr>
                <w:rFonts w:hint="eastAsia" w:ascii="黑体" w:eastAsia="黑体"/>
                <w:sz w:val="24"/>
              </w:rPr>
              <w:t>学会教学</w:t>
            </w:r>
          </w:p>
        </w:tc>
        <w:tc>
          <w:tcPr>
            <w:tcW w:w="633"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5"/>
              <w:rPr>
                <w:rFonts w:ascii="Times New Roman"/>
                <w:sz w:val="30"/>
              </w:rPr>
            </w:pPr>
          </w:p>
          <w:p>
            <w:pPr>
              <w:pStyle w:val="9"/>
              <w:ind w:left="107"/>
              <w:rPr>
                <w:rFonts w:ascii="黑体"/>
                <w:sz w:val="24"/>
              </w:rPr>
            </w:pPr>
            <w:r>
              <w:rPr>
                <w:rFonts w:ascii="黑体"/>
                <w:sz w:val="24"/>
              </w:rPr>
              <w:t>2-1</w:t>
            </w:r>
          </w:p>
          <w:p>
            <w:pPr>
              <w:pStyle w:val="9"/>
              <w:spacing w:before="5" w:line="242" w:lineRule="auto"/>
              <w:ind w:left="107" w:right="273"/>
              <w:jc w:val="both"/>
              <w:rPr>
                <w:rFonts w:hint="eastAsia" w:ascii="黑体" w:eastAsia="黑体"/>
                <w:sz w:val="24"/>
              </w:rPr>
            </w:pPr>
            <w:r>
              <w:rPr>
                <w:rFonts w:hint="eastAsia" w:ascii="黑体" w:eastAsia="黑体"/>
                <w:sz w:val="24"/>
              </w:rPr>
              <w:t>学科素养</w:t>
            </w:r>
          </w:p>
        </w:tc>
        <w:tc>
          <w:tcPr>
            <w:tcW w:w="32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4" w:line="244" w:lineRule="auto"/>
              <w:ind w:left="108" w:right="95"/>
              <w:rPr>
                <w:sz w:val="24"/>
              </w:rPr>
            </w:pPr>
            <w:r>
              <w:rPr>
                <w:sz w:val="24"/>
              </w:rPr>
              <w:t>2-1-1.掌握教育研究方法的</w:t>
            </w:r>
            <w:r>
              <w:rPr>
                <w:spacing w:val="-11"/>
                <w:sz w:val="24"/>
              </w:rPr>
              <w:t>发展脉络和概念体系，获得相</w:t>
            </w:r>
            <w:r>
              <w:rPr>
                <w:sz w:val="24"/>
              </w:rPr>
              <w:t>应学科的核心素养。</w:t>
            </w:r>
          </w:p>
          <w:p>
            <w:pPr>
              <w:pStyle w:val="9"/>
              <w:spacing w:line="242" w:lineRule="auto"/>
              <w:ind w:left="108" w:right="95"/>
              <w:rPr>
                <w:sz w:val="24"/>
              </w:rPr>
            </w:pPr>
            <w:r>
              <w:rPr>
                <w:sz w:val="24"/>
              </w:rPr>
              <w:t>2-1-2.强化教育研究的技能</w:t>
            </w:r>
            <w:r>
              <w:rPr>
                <w:spacing w:val="-12"/>
                <w:sz w:val="24"/>
              </w:rPr>
              <w:t>训练，让学生学会独立开展教</w:t>
            </w:r>
            <w:r>
              <w:rPr>
                <w:sz w:val="24"/>
              </w:rPr>
              <w:t>育研究。</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5"/>
              <w:rPr>
                <w:rFonts w:ascii="Times New Roman"/>
                <w:sz w:val="19"/>
              </w:rPr>
            </w:pPr>
          </w:p>
          <w:p>
            <w:pPr>
              <w:pStyle w:val="9"/>
              <w:spacing w:line="242" w:lineRule="auto"/>
              <w:ind w:left="109" w:right="87"/>
              <w:jc w:val="both"/>
              <w:rPr>
                <w:sz w:val="24"/>
              </w:rPr>
            </w:pPr>
            <w:r>
              <w:rPr>
                <w:sz w:val="24"/>
              </w:rPr>
              <w:t>分目标2</w:t>
            </w:r>
          </w:p>
        </w:tc>
        <w:tc>
          <w:tcPr>
            <w:tcW w:w="3780" w:type="dxa"/>
            <w:tcBorders>
              <w:top w:val="single" w:color="000000" w:sz="4" w:space="0"/>
              <w:left w:val="single" w:color="000000" w:sz="4" w:space="0"/>
              <w:bottom w:val="single" w:color="000000" w:sz="4" w:space="0"/>
              <w:right w:val="single" w:color="000000" w:sz="4" w:space="0"/>
            </w:tcBorders>
          </w:tcPr>
          <w:p>
            <w:pPr>
              <w:pStyle w:val="9"/>
              <w:numPr>
                <w:ilvl w:val="0"/>
                <w:numId w:val="5"/>
              </w:numPr>
              <w:tabs>
                <w:tab w:val="left" w:pos="351"/>
              </w:tabs>
              <w:spacing w:before="2" w:after="0" w:line="242" w:lineRule="auto"/>
              <w:ind w:left="109" w:right="178" w:firstLine="0"/>
              <w:jc w:val="left"/>
              <w:rPr>
                <w:sz w:val="24"/>
              </w:rPr>
            </w:pPr>
            <w:r>
              <w:rPr>
                <w:spacing w:val="-12"/>
                <w:sz w:val="24"/>
              </w:rPr>
              <w:t>第一章“教育研究概述”，了解</w:t>
            </w:r>
            <w:r>
              <w:rPr>
                <w:sz w:val="24"/>
              </w:rPr>
              <w:t>到不同教育研究范式的历史渊源和适用范围。</w:t>
            </w:r>
          </w:p>
          <w:p>
            <w:pPr>
              <w:pStyle w:val="9"/>
              <w:numPr>
                <w:ilvl w:val="0"/>
                <w:numId w:val="5"/>
              </w:numPr>
              <w:tabs>
                <w:tab w:val="left" w:pos="351"/>
              </w:tabs>
              <w:spacing w:before="2" w:after="0" w:line="310" w:lineRule="atLeast"/>
              <w:ind w:left="109" w:right="-29" w:firstLine="0"/>
              <w:jc w:val="left"/>
              <w:rPr>
                <w:sz w:val="24"/>
              </w:rPr>
            </w:pPr>
            <w:r>
              <w:rPr>
                <w:spacing w:val="-15"/>
                <w:sz w:val="24"/>
              </w:rPr>
              <w:t>第二章“教育研究选题与设计”，</w:t>
            </w:r>
            <w:r>
              <w:rPr>
                <w:sz w:val="24"/>
              </w:rPr>
              <w:t>学生自主选题进行过程序列的设 计，获得较强的教育研究素养。3.</w:t>
            </w:r>
            <w:r>
              <w:rPr>
                <w:spacing w:val="-11"/>
                <w:sz w:val="24"/>
              </w:rPr>
              <w:t>第八章“教育文献法”，通过内容分析法开展对教育研究领域的 文</w:t>
            </w:r>
            <w:r>
              <w:rPr>
                <w:spacing w:val="-9"/>
                <w:sz w:val="24"/>
              </w:rPr>
              <w:t>献梳理，将学科知识与学科教学能力相融通。</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84" w:hRule="atLeast"/>
        </w:trPr>
        <w:tc>
          <w:tcPr>
            <w:tcW w:w="403" w:type="dxa"/>
            <w:vMerge w:val="continue"/>
            <w:tcBorders>
              <w:top w:val="nil"/>
              <w:left w:val="single" w:color="000000" w:sz="4" w:space="0"/>
              <w:bottom w:val="single" w:color="000000" w:sz="4" w:space="0"/>
              <w:right w:val="single" w:color="000000" w:sz="4" w:space="0"/>
            </w:tcBorders>
          </w:tcPr>
          <w:p>
            <w:pPr>
              <w:rPr>
                <w:sz w:val="2"/>
                <w:szCs w:val="2"/>
              </w:rPr>
            </w:pPr>
          </w:p>
        </w:tc>
        <w:tc>
          <w:tcPr>
            <w:tcW w:w="633"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ind w:left="107"/>
              <w:rPr>
                <w:rFonts w:ascii="黑体"/>
                <w:sz w:val="24"/>
              </w:rPr>
            </w:pPr>
            <w:r>
              <w:rPr>
                <w:rFonts w:ascii="黑体"/>
                <w:sz w:val="24"/>
              </w:rPr>
              <w:t>2-2</w:t>
            </w:r>
          </w:p>
          <w:p>
            <w:pPr>
              <w:pStyle w:val="9"/>
              <w:spacing w:before="5" w:line="244" w:lineRule="auto"/>
              <w:ind w:left="107" w:right="273"/>
              <w:jc w:val="both"/>
              <w:rPr>
                <w:rFonts w:hint="eastAsia" w:ascii="黑体" w:eastAsia="黑体"/>
                <w:sz w:val="24"/>
              </w:rPr>
            </w:pPr>
            <w:r>
              <w:rPr>
                <w:rFonts w:hint="eastAsia" w:ascii="黑体" w:eastAsia="黑体"/>
                <w:sz w:val="24"/>
              </w:rPr>
              <w:t>教学能力</w:t>
            </w:r>
          </w:p>
        </w:tc>
        <w:tc>
          <w:tcPr>
            <w:tcW w:w="3240" w:type="dxa"/>
            <w:tcBorders>
              <w:top w:val="single" w:color="000000" w:sz="4" w:space="0"/>
              <w:left w:val="single" w:color="000000" w:sz="4" w:space="0"/>
              <w:bottom w:val="single" w:color="000000" w:sz="4" w:space="0"/>
              <w:right w:val="single" w:color="000000" w:sz="4" w:space="0"/>
            </w:tcBorders>
          </w:tcPr>
          <w:p>
            <w:pPr>
              <w:pStyle w:val="9"/>
              <w:numPr>
                <w:ilvl w:val="2"/>
                <w:numId w:val="6"/>
              </w:numPr>
              <w:tabs>
                <w:tab w:val="left" w:pos="769"/>
              </w:tabs>
              <w:spacing w:before="155" w:after="0" w:line="242" w:lineRule="auto"/>
              <w:ind w:left="108" w:right="95" w:firstLine="0"/>
              <w:jc w:val="left"/>
              <w:rPr>
                <w:sz w:val="24"/>
              </w:rPr>
            </w:pPr>
            <w:r>
              <w:rPr>
                <w:sz w:val="24"/>
              </w:rPr>
              <w:t>掌握教育研究最新进</w:t>
            </w:r>
            <w:r>
              <w:rPr>
                <w:spacing w:val="-12"/>
                <w:sz w:val="24"/>
              </w:rPr>
              <w:t>展，学习最新的教学方法、教</w:t>
            </w:r>
            <w:r>
              <w:rPr>
                <w:sz w:val="24"/>
              </w:rPr>
              <w:t>学组织形式等。</w:t>
            </w:r>
          </w:p>
          <w:p>
            <w:pPr>
              <w:pStyle w:val="9"/>
              <w:numPr>
                <w:ilvl w:val="2"/>
                <w:numId w:val="6"/>
              </w:numPr>
              <w:tabs>
                <w:tab w:val="left" w:pos="769"/>
              </w:tabs>
              <w:spacing w:before="5" w:after="0" w:line="244" w:lineRule="auto"/>
              <w:ind w:left="108" w:right="299" w:firstLine="0"/>
              <w:jc w:val="left"/>
              <w:rPr>
                <w:sz w:val="24"/>
              </w:rPr>
            </w:pPr>
            <w:r>
              <w:rPr>
                <w:spacing w:val="-2"/>
                <w:sz w:val="24"/>
              </w:rPr>
              <w:t>合理利用教育测量对</w:t>
            </w:r>
            <w:r>
              <w:rPr>
                <w:sz w:val="24"/>
              </w:rPr>
              <w:t>学生进行教学评价。</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780" w:type="dxa"/>
            <w:tcBorders>
              <w:top w:val="single" w:color="000000" w:sz="4" w:space="0"/>
              <w:left w:val="single" w:color="000000" w:sz="4" w:space="0"/>
              <w:bottom w:val="single" w:color="000000" w:sz="4" w:space="0"/>
              <w:right w:val="single" w:color="000000" w:sz="4" w:space="0"/>
            </w:tcBorders>
          </w:tcPr>
          <w:p>
            <w:pPr>
              <w:pStyle w:val="9"/>
              <w:numPr>
                <w:ilvl w:val="0"/>
                <w:numId w:val="7"/>
              </w:numPr>
              <w:tabs>
                <w:tab w:val="left" w:pos="422"/>
              </w:tabs>
              <w:spacing w:before="0" w:after="0" w:line="242" w:lineRule="auto"/>
              <w:ind w:left="109" w:right="94" w:firstLine="0"/>
              <w:jc w:val="both"/>
              <w:rPr>
                <w:sz w:val="24"/>
              </w:rPr>
            </w:pPr>
            <w:r>
              <w:rPr>
                <w:spacing w:val="-11"/>
                <w:sz w:val="24"/>
              </w:rPr>
              <w:t>第四章“教育观察法”，让学生</w:t>
            </w:r>
            <w:r>
              <w:rPr>
                <w:spacing w:val="-12"/>
                <w:sz w:val="24"/>
              </w:rPr>
              <w:t>进行课堂观察，发现课堂教学的常</w:t>
            </w:r>
            <w:r>
              <w:rPr>
                <w:sz w:val="24"/>
              </w:rPr>
              <w:t>见问题，并反求诸己。</w:t>
            </w:r>
          </w:p>
          <w:p>
            <w:pPr>
              <w:pStyle w:val="9"/>
              <w:numPr>
                <w:ilvl w:val="0"/>
                <w:numId w:val="7"/>
              </w:numPr>
              <w:tabs>
                <w:tab w:val="left" w:pos="351"/>
              </w:tabs>
              <w:spacing w:before="4" w:after="0" w:line="244" w:lineRule="auto"/>
              <w:ind w:left="109" w:right="94" w:firstLine="0"/>
              <w:jc w:val="left"/>
              <w:rPr>
                <w:sz w:val="24"/>
              </w:rPr>
            </w:pPr>
            <w:r>
              <w:rPr>
                <w:spacing w:val="-11"/>
                <w:sz w:val="24"/>
              </w:rPr>
              <w:t>第七章“教育测量法”，将学生身心发展细化为具体的教育研究</w:t>
            </w:r>
            <w:r>
              <w:rPr>
                <w:spacing w:val="-10"/>
                <w:sz w:val="24"/>
              </w:rPr>
              <w:t>因变量，形成可供操作的评价指标</w:t>
            </w:r>
          </w:p>
          <w:p>
            <w:pPr>
              <w:pStyle w:val="9"/>
              <w:spacing w:line="287" w:lineRule="exact"/>
              <w:ind w:left="109"/>
              <w:rPr>
                <w:sz w:val="24"/>
              </w:rPr>
            </w:pPr>
            <w:r>
              <w:rPr>
                <w:sz w:val="24"/>
              </w:rPr>
              <w:t>体系，提升学生教学评价能力。</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291" w:hRule="atLeast"/>
        </w:trPr>
        <w:tc>
          <w:tcPr>
            <w:tcW w:w="403"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7"/>
              <w:rPr>
                <w:rFonts w:ascii="Times New Roman"/>
                <w:sz w:val="20"/>
              </w:rPr>
            </w:pPr>
          </w:p>
          <w:p>
            <w:pPr>
              <w:pStyle w:val="9"/>
              <w:ind w:left="107"/>
              <w:rPr>
                <w:rFonts w:ascii="黑体"/>
                <w:sz w:val="24"/>
              </w:rPr>
            </w:pPr>
            <w:r>
              <w:rPr>
                <w:rFonts w:ascii="黑体"/>
                <w:sz w:val="24"/>
              </w:rPr>
              <w:t>3</w:t>
            </w:r>
          </w:p>
          <w:p>
            <w:pPr>
              <w:pStyle w:val="9"/>
              <w:spacing w:before="5" w:line="244" w:lineRule="auto"/>
              <w:ind w:left="107" w:right="43"/>
              <w:jc w:val="both"/>
              <w:rPr>
                <w:rFonts w:hint="eastAsia" w:ascii="黑体" w:eastAsia="黑体"/>
                <w:sz w:val="24"/>
              </w:rPr>
            </w:pPr>
            <w:r>
              <w:rPr>
                <w:rFonts w:hint="eastAsia" w:ascii="黑体" w:eastAsia="黑体"/>
                <w:sz w:val="24"/>
              </w:rPr>
              <w:t>学会育人</w:t>
            </w:r>
          </w:p>
        </w:tc>
        <w:tc>
          <w:tcPr>
            <w:tcW w:w="633" w:type="dxa"/>
            <w:tcBorders>
              <w:top w:val="single" w:color="000000" w:sz="4" w:space="0"/>
              <w:left w:val="single" w:color="000000" w:sz="4" w:space="0"/>
              <w:bottom w:val="single" w:color="000000" w:sz="4" w:space="0"/>
              <w:right w:val="single" w:color="000000" w:sz="4" w:space="0"/>
            </w:tcBorders>
          </w:tcPr>
          <w:p>
            <w:pPr>
              <w:pStyle w:val="9"/>
              <w:spacing w:before="8"/>
              <w:rPr>
                <w:rFonts w:ascii="Times New Roman"/>
                <w:sz w:val="31"/>
              </w:rPr>
            </w:pPr>
          </w:p>
          <w:p>
            <w:pPr>
              <w:pStyle w:val="9"/>
              <w:ind w:left="107"/>
              <w:rPr>
                <w:rFonts w:ascii="黑体"/>
                <w:sz w:val="24"/>
              </w:rPr>
            </w:pPr>
            <w:r>
              <w:rPr>
                <w:rFonts w:ascii="黑体"/>
                <w:sz w:val="24"/>
              </w:rPr>
              <w:t>3-1</w:t>
            </w:r>
          </w:p>
          <w:p>
            <w:pPr>
              <w:pStyle w:val="9"/>
              <w:spacing w:before="4" w:line="242" w:lineRule="auto"/>
              <w:ind w:left="107" w:right="273"/>
              <w:jc w:val="both"/>
              <w:rPr>
                <w:rFonts w:hint="eastAsia" w:ascii="黑体" w:eastAsia="黑体"/>
                <w:sz w:val="24"/>
              </w:rPr>
            </w:pPr>
            <w:r>
              <w:rPr>
                <w:rFonts w:hint="eastAsia" w:ascii="黑体" w:eastAsia="黑体"/>
                <w:sz w:val="24"/>
              </w:rPr>
              <w:t>班级指导</w:t>
            </w:r>
          </w:p>
        </w:tc>
        <w:tc>
          <w:tcPr>
            <w:tcW w:w="3240" w:type="dxa"/>
            <w:tcBorders>
              <w:top w:val="single" w:color="000000" w:sz="4" w:space="0"/>
              <w:left w:val="single" w:color="000000" w:sz="4" w:space="0"/>
              <w:bottom w:val="single" w:color="000000" w:sz="4" w:space="0"/>
              <w:right w:val="single" w:color="000000" w:sz="4" w:space="0"/>
            </w:tcBorders>
          </w:tcPr>
          <w:p>
            <w:pPr>
              <w:pStyle w:val="9"/>
              <w:spacing w:before="8"/>
              <w:rPr>
                <w:rFonts w:ascii="Times New Roman"/>
                <w:sz w:val="31"/>
              </w:rPr>
            </w:pPr>
          </w:p>
          <w:p>
            <w:pPr>
              <w:pStyle w:val="9"/>
              <w:spacing w:line="242" w:lineRule="auto"/>
              <w:ind w:left="108" w:right="1"/>
              <w:rPr>
                <w:sz w:val="24"/>
              </w:rPr>
            </w:pPr>
            <w:r>
              <w:rPr>
                <w:sz w:val="24"/>
              </w:rPr>
              <w:t>3-1-1 拓展班级指导的形式， 形成可供参照的操作模式。3-1-2 培育开展班级指导研究的能力，提升班主任工作技能。</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7"/>
              <w:rPr>
                <w:rFonts w:ascii="Times New Roman"/>
                <w:sz w:val="20"/>
              </w:rPr>
            </w:pPr>
          </w:p>
          <w:p>
            <w:pPr>
              <w:pStyle w:val="9"/>
              <w:spacing w:line="244" w:lineRule="auto"/>
              <w:ind w:left="109" w:right="87"/>
              <w:jc w:val="both"/>
              <w:rPr>
                <w:sz w:val="24"/>
              </w:rPr>
            </w:pPr>
            <w:r>
              <w:rPr>
                <w:sz w:val="24"/>
              </w:rPr>
              <w:t>分目标3</w:t>
            </w:r>
          </w:p>
        </w:tc>
        <w:tc>
          <w:tcPr>
            <w:tcW w:w="3780" w:type="dxa"/>
            <w:tcBorders>
              <w:top w:val="single" w:color="000000" w:sz="4" w:space="0"/>
              <w:left w:val="single" w:color="000000" w:sz="4" w:space="0"/>
              <w:bottom w:val="single" w:color="000000" w:sz="4" w:space="0"/>
              <w:right w:val="single" w:color="000000" w:sz="4" w:space="0"/>
            </w:tcBorders>
          </w:tcPr>
          <w:p>
            <w:pPr>
              <w:pStyle w:val="9"/>
              <w:numPr>
                <w:ilvl w:val="0"/>
                <w:numId w:val="8"/>
              </w:numPr>
              <w:tabs>
                <w:tab w:val="left" w:pos="422"/>
              </w:tabs>
              <w:spacing w:before="52" w:after="0" w:line="242" w:lineRule="auto"/>
              <w:ind w:left="109" w:right="94" w:firstLine="0"/>
              <w:jc w:val="both"/>
              <w:rPr>
                <w:sz w:val="24"/>
              </w:rPr>
            </w:pPr>
            <w:r>
              <w:rPr>
                <w:spacing w:val="-11"/>
                <w:sz w:val="24"/>
              </w:rPr>
              <w:t>第五章“教育调查法”，利用教</w:t>
            </w:r>
            <w:r>
              <w:rPr>
                <w:spacing w:val="-14"/>
                <w:sz w:val="24"/>
              </w:rPr>
              <w:t>育调查法深入展开班级调研，使学</w:t>
            </w:r>
            <w:r>
              <w:rPr>
                <w:spacing w:val="-5"/>
                <w:sz w:val="24"/>
              </w:rPr>
              <w:t>生掌握问卷及访谈技巧，实现班级</w:t>
            </w:r>
            <w:r>
              <w:rPr>
                <w:sz w:val="24"/>
              </w:rPr>
              <w:t>指导能力的提升。</w:t>
            </w:r>
          </w:p>
          <w:p>
            <w:pPr>
              <w:pStyle w:val="9"/>
              <w:numPr>
                <w:ilvl w:val="0"/>
                <w:numId w:val="8"/>
              </w:numPr>
              <w:tabs>
                <w:tab w:val="left" w:pos="422"/>
              </w:tabs>
              <w:spacing w:before="6" w:after="0" w:line="242" w:lineRule="auto"/>
              <w:ind w:left="109" w:right="94" w:firstLine="0"/>
              <w:jc w:val="both"/>
              <w:rPr>
                <w:sz w:val="24"/>
              </w:rPr>
            </w:pPr>
            <w:r>
              <w:rPr>
                <w:spacing w:val="-11"/>
                <w:sz w:val="24"/>
              </w:rPr>
              <w:t>第六章“教育实验法”，以班级为研究单元，运用实验的方式准确</w:t>
            </w:r>
            <w:r>
              <w:rPr>
                <w:sz w:val="24"/>
              </w:rPr>
              <w:t>找到班级的普遍性问题所在。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6" w:hRule="atLeast"/>
        </w:trPr>
        <w:tc>
          <w:tcPr>
            <w:tcW w:w="403" w:type="dxa"/>
            <w:vMerge w:val="continue"/>
            <w:tcBorders>
              <w:top w:val="nil"/>
              <w:left w:val="single" w:color="000000" w:sz="4" w:space="0"/>
              <w:bottom w:val="single" w:color="000000" w:sz="4" w:space="0"/>
              <w:right w:val="single" w:color="000000" w:sz="4" w:space="0"/>
            </w:tcBorders>
          </w:tcPr>
          <w:p>
            <w:pPr>
              <w:rPr>
                <w:sz w:val="2"/>
                <w:szCs w:val="2"/>
              </w:rPr>
            </w:pPr>
          </w:p>
        </w:tc>
        <w:tc>
          <w:tcPr>
            <w:tcW w:w="633"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ind w:left="107"/>
              <w:rPr>
                <w:rFonts w:ascii="黑体"/>
                <w:sz w:val="24"/>
              </w:rPr>
            </w:pPr>
            <w:r>
              <w:rPr>
                <w:rFonts w:ascii="黑体"/>
                <w:sz w:val="24"/>
              </w:rPr>
              <w:t>3-2</w:t>
            </w:r>
          </w:p>
          <w:p>
            <w:pPr>
              <w:pStyle w:val="9"/>
              <w:spacing w:before="5" w:line="242" w:lineRule="auto"/>
              <w:ind w:left="107" w:right="273"/>
              <w:jc w:val="both"/>
              <w:rPr>
                <w:rFonts w:hint="eastAsia" w:ascii="黑体" w:eastAsia="黑体"/>
                <w:sz w:val="24"/>
              </w:rPr>
            </w:pPr>
            <w:r>
              <w:rPr>
                <w:rFonts w:hint="eastAsia" w:ascii="黑体" w:eastAsia="黑体"/>
                <w:sz w:val="24"/>
              </w:rPr>
              <w:t>综合育人</w:t>
            </w:r>
          </w:p>
        </w:tc>
        <w:tc>
          <w:tcPr>
            <w:tcW w:w="3240"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numPr>
                <w:ilvl w:val="2"/>
                <w:numId w:val="9"/>
              </w:numPr>
              <w:tabs>
                <w:tab w:val="left" w:pos="769"/>
              </w:tabs>
              <w:spacing w:before="1" w:after="0" w:line="242" w:lineRule="auto"/>
              <w:ind w:left="108" w:right="95" w:firstLine="0"/>
              <w:jc w:val="left"/>
              <w:rPr>
                <w:sz w:val="24"/>
              </w:rPr>
            </w:pPr>
            <w:r>
              <w:rPr>
                <w:sz w:val="24"/>
              </w:rPr>
              <w:t>提升师范生综合育人</w:t>
            </w:r>
            <w:r>
              <w:rPr>
                <w:spacing w:val="-12"/>
                <w:sz w:val="24"/>
              </w:rPr>
              <w:t>能力，形成全员全过程全方位</w:t>
            </w:r>
            <w:r>
              <w:rPr>
                <w:sz w:val="24"/>
              </w:rPr>
              <w:t>的育人格局。</w:t>
            </w:r>
          </w:p>
          <w:p>
            <w:pPr>
              <w:pStyle w:val="9"/>
              <w:numPr>
                <w:ilvl w:val="2"/>
                <w:numId w:val="9"/>
              </w:numPr>
              <w:tabs>
                <w:tab w:val="left" w:pos="769"/>
              </w:tabs>
              <w:spacing w:before="4" w:after="0" w:line="242" w:lineRule="auto"/>
              <w:ind w:left="108" w:right="1" w:firstLine="0"/>
              <w:jc w:val="left"/>
              <w:rPr>
                <w:sz w:val="24"/>
              </w:rPr>
            </w:pPr>
            <w:r>
              <w:rPr>
                <w:sz w:val="24"/>
              </w:rPr>
              <w:t xml:space="preserve">牢固树立贯通学科体 </w:t>
            </w:r>
            <w:r>
              <w:rPr>
                <w:spacing w:val="-11"/>
                <w:sz w:val="24"/>
              </w:rPr>
              <w:t>系、课堂教学、班级管理、社</w:t>
            </w:r>
            <w:r>
              <w:rPr>
                <w:spacing w:val="-12"/>
                <w:sz w:val="24"/>
              </w:rPr>
              <w:t>团活动综合育人的体系意识。</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780" w:type="dxa"/>
            <w:tcBorders>
              <w:top w:val="single" w:color="000000" w:sz="4" w:space="0"/>
              <w:left w:val="single" w:color="000000" w:sz="4" w:space="0"/>
              <w:bottom w:val="single" w:color="000000" w:sz="4" w:space="0"/>
              <w:right w:val="single" w:color="000000" w:sz="4" w:space="0"/>
            </w:tcBorders>
          </w:tcPr>
          <w:p>
            <w:pPr>
              <w:pStyle w:val="9"/>
              <w:spacing w:line="242" w:lineRule="auto"/>
              <w:ind w:left="109" w:right="58"/>
              <w:rPr>
                <w:sz w:val="24"/>
              </w:rPr>
            </w:pPr>
            <w:r>
              <w:rPr>
                <w:sz w:val="24"/>
              </w:rPr>
              <w:t>1.</w:t>
            </w:r>
            <w:r>
              <w:rPr>
                <w:spacing w:val="-11"/>
                <w:sz w:val="24"/>
              </w:rPr>
              <w:t xml:space="preserve">第五章“教育调查法”，让学生选择现实教育问题去进行调查研 </w:t>
            </w:r>
            <w:r>
              <w:rPr>
                <w:spacing w:val="-12"/>
                <w:sz w:val="24"/>
              </w:rPr>
              <w:t xml:space="preserve">究，理解综合育人的全方位性质， </w:t>
            </w:r>
            <w:r>
              <w:rPr>
                <w:sz w:val="24"/>
              </w:rPr>
              <w:t>提升其综合育人的意识和能力。2.</w:t>
            </w:r>
            <w:r>
              <w:rPr>
                <w:spacing w:val="-10"/>
                <w:sz w:val="24"/>
              </w:rPr>
              <w:t>第十一章“教育民族志研究”，以</w:t>
            </w:r>
            <w:r>
              <w:rPr>
                <w:spacing w:val="-8"/>
                <w:sz w:val="24"/>
              </w:rPr>
              <w:t>学校、班级为研究单元，掌握教育</w:t>
            </w:r>
            <w:r>
              <w:rPr>
                <w:spacing w:val="-9"/>
                <w:sz w:val="24"/>
              </w:rPr>
              <w:t>民族志研究对教育研究的意义，</w:t>
            </w:r>
          </w:p>
          <w:p>
            <w:pPr>
              <w:pStyle w:val="9"/>
              <w:spacing w:before="10" w:line="292" w:lineRule="exact"/>
              <w:ind w:left="109"/>
              <w:rPr>
                <w:sz w:val="24"/>
              </w:rPr>
            </w:pPr>
            <w:r>
              <w:rPr>
                <w:sz w:val="24"/>
              </w:rPr>
              <w:t>拓展综合育人的多样化途径。</w:t>
            </w:r>
          </w:p>
        </w:tc>
      </w:tr>
    </w:tbl>
    <w:p>
      <w:pPr>
        <w:spacing w:after="0" w:line="292" w:lineRule="exact"/>
        <w:rPr>
          <w:sz w:val="24"/>
        </w:rPr>
        <w:sectPr>
          <w:headerReference r:id="rId7" w:type="default"/>
          <w:pgSz w:w="11910" w:h="16840"/>
          <w:pgMar w:top="1900" w:right="1560" w:bottom="1080" w:left="1580" w:header="982" w:footer="894" w:gutter="0"/>
          <w:cols w:space="720" w:num="1"/>
        </w:sectPr>
      </w:pPr>
    </w:p>
    <w:p>
      <w:pPr>
        <w:pStyle w:val="4"/>
        <w:spacing w:before="6"/>
        <w:ind w:left="0"/>
        <w:rPr>
          <w:rFonts w:ascii="Times New Roman"/>
          <w:sz w:val="12"/>
        </w:rPr>
      </w:pPr>
    </w:p>
    <w:tbl>
      <w:tblPr>
        <w:tblStyle w:val="5"/>
        <w:tblW w:w="0" w:type="auto"/>
        <w:tblInd w:w="124"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03"/>
        <w:gridCol w:w="633"/>
        <w:gridCol w:w="3240"/>
        <w:gridCol w:w="449"/>
        <w:gridCol w:w="378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74" w:hRule="atLeast"/>
        </w:trPr>
        <w:tc>
          <w:tcPr>
            <w:tcW w:w="4276" w:type="dxa"/>
            <w:gridSpan w:val="3"/>
            <w:tcBorders>
              <w:left w:val="single" w:color="000000" w:sz="4" w:space="0"/>
              <w:bottom w:val="single" w:color="000000" w:sz="4" w:space="0"/>
              <w:right w:val="single" w:color="000000" w:sz="4" w:space="0"/>
            </w:tcBorders>
          </w:tcPr>
          <w:p>
            <w:pPr>
              <w:pStyle w:val="9"/>
              <w:spacing w:before="2"/>
              <w:rPr>
                <w:rFonts w:ascii="Times New Roman"/>
                <w:sz w:val="20"/>
              </w:rPr>
            </w:pPr>
          </w:p>
          <w:p>
            <w:pPr>
              <w:pStyle w:val="9"/>
              <w:ind w:left="1635" w:right="1630"/>
              <w:jc w:val="center"/>
              <w:rPr>
                <w:rFonts w:hint="eastAsia" w:ascii="黑体" w:eastAsia="黑体"/>
                <w:sz w:val="24"/>
              </w:rPr>
            </w:pPr>
            <w:r>
              <w:rPr>
                <w:rFonts w:hint="eastAsia" w:ascii="黑体" w:eastAsia="黑体"/>
                <w:sz w:val="24"/>
              </w:rPr>
              <w:t>毕业要求</w:t>
            </w:r>
          </w:p>
        </w:tc>
        <w:tc>
          <w:tcPr>
            <w:tcW w:w="449" w:type="dxa"/>
            <w:vMerge w:val="restart"/>
            <w:tcBorders>
              <w:left w:val="single" w:color="000000" w:sz="4" w:space="0"/>
              <w:bottom w:val="single" w:color="000000" w:sz="4" w:space="0"/>
              <w:right w:val="single" w:color="000000" w:sz="4" w:space="0"/>
            </w:tcBorders>
          </w:tcPr>
          <w:p>
            <w:pPr>
              <w:pStyle w:val="9"/>
              <w:spacing w:before="2"/>
              <w:rPr>
                <w:rFonts w:ascii="Times New Roman"/>
                <w:sz w:val="34"/>
              </w:rPr>
            </w:pPr>
          </w:p>
          <w:p>
            <w:pPr>
              <w:pStyle w:val="9"/>
              <w:spacing w:line="242" w:lineRule="auto"/>
              <w:ind w:left="109" w:right="87"/>
              <w:jc w:val="both"/>
              <w:rPr>
                <w:rFonts w:hint="eastAsia" w:ascii="黑体" w:eastAsia="黑体"/>
                <w:sz w:val="24"/>
              </w:rPr>
            </w:pPr>
            <w:r>
              <w:rPr>
                <w:rFonts w:hint="eastAsia" w:ascii="黑体" w:eastAsia="黑体"/>
                <w:sz w:val="24"/>
              </w:rPr>
              <w:t>课程目标</w:t>
            </w:r>
          </w:p>
        </w:tc>
        <w:tc>
          <w:tcPr>
            <w:tcW w:w="3780" w:type="dxa"/>
            <w:vMerge w:val="restart"/>
            <w:tcBorders>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10"/>
              <w:rPr>
                <w:rFonts w:ascii="Times New Roman"/>
                <w:sz w:val="26"/>
              </w:rPr>
            </w:pPr>
          </w:p>
          <w:p>
            <w:pPr>
              <w:pStyle w:val="9"/>
              <w:ind w:left="1302"/>
              <w:rPr>
                <w:rFonts w:hint="eastAsia" w:ascii="黑体" w:eastAsia="黑体"/>
                <w:sz w:val="24"/>
              </w:rPr>
            </w:pPr>
            <w:r>
              <w:rPr>
                <w:rFonts w:hint="eastAsia" w:ascii="黑体" w:eastAsia="黑体"/>
                <w:sz w:val="24"/>
              </w:rPr>
              <w:t>对应关系说明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03" w:type="dxa"/>
            <w:tcBorders>
              <w:top w:val="single" w:color="000000" w:sz="4" w:space="0"/>
              <w:left w:val="single" w:color="000000" w:sz="4" w:space="0"/>
              <w:bottom w:val="single" w:color="000000" w:sz="4" w:space="0"/>
              <w:right w:val="single" w:color="000000" w:sz="4" w:space="0"/>
            </w:tcBorders>
          </w:tcPr>
          <w:p>
            <w:pPr>
              <w:pStyle w:val="9"/>
              <w:spacing w:before="2"/>
              <w:rPr>
                <w:rFonts w:ascii="Times New Roman"/>
                <w:sz w:val="22"/>
              </w:rPr>
            </w:pPr>
          </w:p>
          <w:p>
            <w:pPr>
              <w:pStyle w:val="9"/>
              <w:spacing w:line="417" w:lineRule="auto"/>
              <w:ind w:left="107" w:right="73"/>
              <w:rPr>
                <w:rFonts w:hint="eastAsia" w:ascii="黑体" w:eastAsia="黑体"/>
                <w:b/>
                <w:sz w:val="21"/>
              </w:rPr>
            </w:pPr>
            <w:r>
              <w:rPr>
                <w:rFonts w:hint="eastAsia" w:ascii="黑体" w:eastAsia="黑体"/>
                <w:b/>
                <w:sz w:val="21"/>
              </w:rPr>
              <w:t>维度</w:t>
            </w:r>
          </w:p>
        </w:tc>
        <w:tc>
          <w:tcPr>
            <w:tcW w:w="633" w:type="dxa"/>
            <w:tcBorders>
              <w:top w:val="single" w:color="000000" w:sz="4" w:space="0"/>
              <w:left w:val="single" w:color="000000" w:sz="4" w:space="0"/>
              <w:bottom w:val="single" w:color="000000" w:sz="4" w:space="0"/>
              <w:right w:val="single" w:color="000000" w:sz="4" w:space="0"/>
            </w:tcBorders>
          </w:tcPr>
          <w:p>
            <w:pPr>
              <w:pStyle w:val="9"/>
              <w:spacing w:line="242" w:lineRule="auto"/>
              <w:ind w:left="107" w:right="273"/>
              <w:jc w:val="both"/>
              <w:rPr>
                <w:rFonts w:hint="eastAsia" w:ascii="黑体" w:eastAsia="黑体"/>
                <w:sz w:val="24"/>
              </w:rPr>
            </w:pPr>
            <w:r>
              <w:rPr>
                <w:rFonts w:hint="eastAsia" w:ascii="黑体" w:eastAsia="黑体"/>
                <w:sz w:val="24"/>
              </w:rPr>
              <w:t>二级指</w:t>
            </w:r>
          </w:p>
          <w:p>
            <w:pPr>
              <w:pStyle w:val="9"/>
              <w:spacing w:before="4" w:line="292" w:lineRule="exact"/>
              <w:ind w:left="107"/>
              <w:rPr>
                <w:rFonts w:hint="eastAsia" w:ascii="黑体" w:eastAsia="黑体"/>
                <w:sz w:val="24"/>
              </w:rPr>
            </w:pPr>
            <w:r>
              <w:rPr>
                <w:rFonts w:hint="eastAsia" w:ascii="黑体" w:eastAsia="黑体"/>
                <w:sz w:val="24"/>
              </w:rPr>
              <w:t>标</w:t>
            </w:r>
          </w:p>
        </w:tc>
        <w:tc>
          <w:tcPr>
            <w:tcW w:w="3240"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ind w:left="1241" w:right="1229"/>
              <w:jc w:val="center"/>
              <w:rPr>
                <w:rFonts w:hint="eastAsia" w:ascii="黑体" w:eastAsia="黑体"/>
                <w:sz w:val="24"/>
              </w:rPr>
            </w:pPr>
            <w:r>
              <w:rPr>
                <w:rFonts w:hint="eastAsia" w:ascii="黑体" w:eastAsia="黑体"/>
                <w:sz w:val="24"/>
              </w:rPr>
              <w:t>指标点</w:t>
            </w:r>
          </w:p>
        </w:tc>
        <w:tc>
          <w:tcPr>
            <w:tcW w:w="449" w:type="dxa"/>
            <w:vMerge w:val="continue"/>
            <w:tcBorders>
              <w:top w:val="nil"/>
              <w:left w:val="single" w:color="000000" w:sz="4" w:space="0"/>
              <w:bottom w:val="single" w:color="000000" w:sz="4" w:space="0"/>
              <w:right w:val="single" w:color="000000" w:sz="4" w:space="0"/>
            </w:tcBorders>
          </w:tcPr>
          <w:p>
            <w:pPr>
              <w:rPr>
                <w:sz w:val="2"/>
                <w:szCs w:val="2"/>
              </w:rPr>
            </w:pPr>
          </w:p>
        </w:tc>
        <w:tc>
          <w:tcPr>
            <w:tcW w:w="3780" w:type="dxa"/>
            <w:vMerge w:val="continue"/>
            <w:tcBorders>
              <w:top w:val="nil"/>
              <w:left w:val="single" w:color="000000" w:sz="4" w:space="0"/>
              <w:bottom w:val="single" w:color="000000" w:sz="4" w:space="0"/>
              <w:right w:val="single" w:color="000000" w:sz="4" w:space="0"/>
            </w:tcBorders>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98" w:hRule="atLeast"/>
        </w:trPr>
        <w:tc>
          <w:tcPr>
            <w:tcW w:w="403"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7"/>
              <w:ind w:left="107"/>
              <w:rPr>
                <w:rFonts w:ascii="黑体"/>
                <w:sz w:val="24"/>
              </w:rPr>
            </w:pPr>
            <w:r>
              <w:rPr>
                <w:rFonts w:ascii="黑体"/>
                <w:sz w:val="24"/>
              </w:rPr>
              <w:t>4</w:t>
            </w:r>
          </w:p>
          <w:p>
            <w:pPr>
              <w:pStyle w:val="9"/>
              <w:spacing w:before="5" w:line="242" w:lineRule="auto"/>
              <w:ind w:left="107" w:right="43"/>
              <w:jc w:val="both"/>
              <w:rPr>
                <w:rFonts w:hint="eastAsia" w:ascii="黑体" w:eastAsia="黑体"/>
                <w:sz w:val="24"/>
              </w:rPr>
            </w:pPr>
            <w:r>
              <w:rPr>
                <w:rFonts w:hint="eastAsia" w:ascii="黑体" w:eastAsia="黑体"/>
                <w:sz w:val="24"/>
              </w:rPr>
              <w:t>学会发展</w:t>
            </w:r>
          </w:p>
        </w:tc>
        <w:tc>
          <w:tcPr>
            <w:tcW w:w="633"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4"/>
              <w:ind w:left="107"/>
              <w:rPr>
                <w:rFonts w:ascii="黑体"/>
                <w:sz w:val="24"/>
              </w:rPr>
            </w:pPr>
            <w:r>
              <w:rPr>
                <w:rFonts w:ascii="黑体"/>
                <w:sz w:val="24"/>
              </w:rPr>
              <w:t>4-1</w:t>
            </w:r>
          </w:p>
          <w:p>
            <w:pPr>
              <w:pStyle w:val="9"/>
              <w:spacing w:before="4" w:line="244" w:lineRule="auto"/>
              <w:ind w:left="107" w:right="273"/>
              <w:jc w:val="both"/>
              <w:rPr>
                <w:rFonts w:hint="eastAsia" w:ascii="黑体" w:eastAsia="黑体"/>
                <w:sz w:val="24"/>
              </w:rPr>
            </w:pPr>
            <w:r>
              <w:rPr>
                <w:rFonts w:hint="eastAsia" w:ascii="黑体" w:eastAsia="黑体"/>
                <w:sz w:val="24"/>
              </w:rPr>
              <w:t>反思发展</w:t>
            </w:r>
          </w:p>
        </w:tc>
        <w:tc>
          <w:tcPr>
            <w:tcW w:w="3240" w:type="dxa"/>
            <w:tcBorders>
              <w:top w:val="single" w:color="000000" w:sz="4" w:space="0"/>
              <w:left w:val="single" w:color="000000" w:sz="4" w:space="0"/>
              <w:bottom w:val="single" w:color="000000" w:sz="4" w:space="0"/>
              <w:right w:val="single" w:color="000000" w:sz="4" w:space="0"/>
            </w:tcBorders>
          </w:tcPr>
          <w:p>
            <w:pPr>
              <w:pStyle w:val="9"/>
              <w:spacing w:before="3"/>
              <w:rPr>
                <w:rFonts w:ascii="Times New Roman"/>
                <w:sz w:val="27"/>
              </w:rPr>
            </w:pPr>
          </w:p>
          <w:p>
            <w:pPr>
              <w:pStyle w:val="9"/>
              <w:numPr>
                <w:ilvl w:val="2"/>
                <w:numId w:val="10"/>
              </w:numPr>
              <w:tabs>
                <w:tab w:val="left" w:pos="769"/>
              </w:tabs>
              <w:spacing w:before="0" w:after="0" w:line="244" w:lineRule="auto"/>
              <w:ind w:left="108" w:right="239" w:firstLine="0"/>
              <w:jc w:val="both"/>
              <w:rPr>
                <w:sz w:val="24"/>
              </w:rPr>
            </w:pPr>
            <w:r>
              <w:rPr>
                <w:sz w:val="24"/>
              </w:rPr>
              <w:t>形成研究型卓越教师</w:t>
            </w:r>
            <w:r>
              <w:rPr>
                <w:spacing w:val="-2"/>
                <w:sz w:val="24"/>
              </w:rPr>
              <w:t>应具备的反思意识和宽阔视</w:t>
            </w:r>
            <w:r>
              <w:rPr>
                <w:sz w:val="24"/>
              </w:rPr>
              <w:t>野。</w:t>
            </w:r>
          </w:p>
          <w:p>
            <w:pPr>
              <w:pStyle w:val="9"/>
              <w:numPr>
                <w:ilvl w:val="2"/>
                <w:numId w:val="10"/>
              </w:numPr>
              <w:tabs>
                <w:tab w:val="left" w:pos="769"/>
              </w:tabs>
              <w:spacing w:before="0" w:after="0" w:line="242" w:lineRule="auto"/>
              <w:ind w:left="108" w:right="95" w:firstLine="0"/>
              <w:jc w:val="left"/>
              <w:rPr>
                <w:sz w:val="24"/>
              </w:rPr>
            </w:pPr>
            <w:r>
              <w:rPr>
                <w:sz w:val="24"/>
              </w:rPr>
              <w:t>掌握反思发展的基本</w:t>
            </w:r>
            <w:r>
              <w:rPr>
                <w:spacing w:val="-12"/>
                <w:sz w:val="24"/>
              </w:rPr>
              <w:t>技能，扩展师范生个体专业发</w:t>
            </w:r>
            <w:r>
              <w:rPr>
                <w:sz w:val="24"/>
              </w:rPr>
              <w:t>展的途径。</w:t>
            </w:r>
          </w:p>
        </w:tc>
        <w:tc>
          <w:tcPr>
            <w:tcW w:w="449" w:type="dxa"/>
            <w:vMerge w:val="restart"/>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7" w:line="242" w:lineRule="auto"/>
              <w:ind w:left="109" w:right="87"/>
              <w:jc w:val="both"/>
              <w:rPr>
                <w:sz w:val="24"/>
              </w:rPr>
            </w:pPr>
            <w:r>
              <w:rPr>
                <w:sz w:val="24"/>
              </w:rPr>
              <w:t>分目标4</w:t>
            </w:r>
          </w:p>
        </w:tc>
        <w:tc>
          <w:tcPr>
            <w:tcW w:w="3780" w:type="dxa"/>
            <w:tcBorders>
              <w:top w:val="single" w:color="000000" w:sz="4" w:space="0"/>
              <w:left w:val="single" w:color="000000" w:sz="4" w:space="0"/>
              <w:bottom w:val="single" w:color="000000" w:sz="4" w:space="0"/>
              <w:right w:val="single" w:color="000000" w:sz="4" w:space="0"/>
            </w:tcBorders>
          </w:tcPr>
          <w:p>
            <w:pPr>
              <w:pStyle w:val="9"/>
              <w:numPr>
                <w:ilvl w:val="0"/>
                <w:numId w:val="11"/>
              </w:numPr>
              <w:tabs>
                <w:tab w:val="left" w:pos="351"/>
              </w:tabs>
              <w:spacing w:before="2" w:after="0" w:line="244" w:lineRule="auto"/>
              <w:ind w:left="109" w:right="94" w:firstLine="0"/>
              <w:jc w:val="left"/>
              <w:rPr>
                <w:sz w:val="24"/>
              </w:rPr>
            </w:pPr>
            <w:r>
              <w:rPr>
                <w:spacing w:val="-11"/>
                <w:sz w:val="24"/>
              </w:rPr>
              <w:t>第十章“教育叙事研究”，通过</w:t>
            </w:r>
            <w:r>
              <w:rPr>
                <w:spacing w:val="-14"/>
                <w:sz w:val="24"/>
              </w:rPr>
              <w:t>对专家型教师的叙事案例解读，找</w:t>
            </w:r>
            <w:r>
              <w:rPr>
                <w:sz w:val="24"/>
              </w:rPr>
              <w:t>寻专家型教师专业成长的核心要素。</w:t>
            </w:r>
          </w:p>
          <w:p>
            <w:pPr>
              <w:pStyle w:val="9"/>
              <w:numPr>
                <w:ilvl w:val="0"/>
                <w:numId w:val="11"/>
              </w:numPr>
              <w:tabs>
                <w:tab w:val="left" w:pos="351"/>
              </w:tabs>
              <w:spacing w:before="0" w:after="0" w:line="242" w:lineRule="auto"/>
              <w:ind w:left="109" w:right="92" w:firstLine="0"/>
              <w:jc w:val="left"/>
              <w:rPr>
                <w:sz w:val="24"/>
              </w:rPr>
            </w:pPr>
            <w:r>
              <w:rPr>
                <w:spacing w:val="-7"/>
                <w:sz w:val="24"/>
              </w:rPr>
              <w:t>第十二章“教育研究成果的表述</w:t>
            </w:r>
            <w:r>
              <w:rPr>
                <w:spacing w:val="-12"/>
                <w:sz w:val="24"/>
              </w:rPr>
              <w:t>与评价”，学会教育成果的表述规</w:t>
            </w:r>
            <w:r>
              <w:rPr>
                <w:spacing w:val="-8"/>
                <w:sz w:val="24"/>
              </w:rPr>
              <w:t>范，熟练掌握教研课题申报、论证</w:t>
            </w:r>
          </w:p>
          <w:p>
            <w:pPr>
              <w:pStyle w:val="9"/>
              <w:spacing w:line="292" w:lineRule="exact"/>
              <w:ind w:left="109"/>
              <w:rPr>
                <w:sz w:val="24"/>
              </w:rPr>
            </w:pPr>
            <w:r>
              <w:rPr>
                <w:sz w:val="24"/>
              </w:rPr>
              <w:t>及成果写作技能。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84" w:hRule="atLeast"/>
        </w:trPr>
        <w:tc>
          <w:tcPr>
            <w:tcW w:w="403" w:type="dxa"/>
            <w:vMerge w:val="continue"/>
            <w:tcBorders>
              <w:top w:val="nil"/>
              <w:left w:val="single" w:color="000000" w:sz="4" w:space="0"/>
              <w:bottom w:val="nil"/>
              <w:right w:val="single" w:color="000000" w:sz="4" w:space="0"/>
            </w:tcBorders>
          </w:tcPr>
          <w:p>
            <w:pPr>
              <w:rPr>
                <w:sz w:val="2"/>
                <w:szCs w:val="2"/>
              </w:rPr>
            </w:pPr>
          </w:p>
        </w:tc>
        <w:tc>
          <w:tcPr>
            <w:tcW w:w="633"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ind w:left="107"/>
              <w:rPr>
                <w:rFonts w:ascii="黑体"/>
                <w:sz w:val="24"/>
              </w:rPr>
            </w:pPr>
            <w:r>
              <w:rPr>
                <w:rFonts w:ascii="黑体"/>
                <w:sz w:val="24"/>
              </w:rPr>
              <w:t>4-2</w:t>
            </w:r>
          </w:p>
          <w:p>
            <w:pPr>
              <w:pStyle w:val="9"/>
              <w:spacing w:before="5" w:line="242" w:lineRule="auto"/>
              <w:ind w:left="107" w:right="273"/>
              <w:jc w:val="both"/>
              <w:rPr>
                <w:rFonts w:hint="eastAsia" w:ascii="黑体" w:eastAsia="黑体"/>
                <w:sz w:val="24"/>
              </w:rPr>
            </w:pPr>
            <w:r>
              <w:rPr>
                <w:rFonts w:hint="eastAsia" w:ascii="黑体" w:eastAsia="黑体"/>
                <w:sz w:val="24"/>
              </w:rPr>
              <w:t>沟通合作</w:t>
            </w:r>
          </w:p>
        </w:tc>
        <w:tc>
          <w:tcPr>
            <w:tcW w:w="3240"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numPr>
                <w:ilvl w:val="2"/>
                <w:numId w:val="12"/>
              </w:numPr>
              <w:tabs>
                <w:tab w:val="left" w:pos="769"/>
              </w:tabs>
              <w:spacing w:before="0" w:after="0" w:line="242" w:lineRule="auto"/>
              <w:ind w:left="108" w:right="95" w:firstLine="0"/>
              <w:jc w:val="left"/>
              <w:rPr>
                <w:sz w:val="24"/>
              </w:rPr>
            </w:pPr>
            <w:r>
              <w:rPr>
                <w:spacing w:val="-6"/>
                <w:sz w:val="24"/>
              </w:rPr>
              <w:t>学会开展合作研究，形</w:t>
            </w:r>
            <w:r>
              <w:rPr>
                <w:sz w:val="24"/>
              </w:rPr>
              <w:t>成教师专业发展共同体的建设意识。</w:t>
            </w:r>
          </w:p>
          <w:p>
            <w:pPr>
              <w:pStyle w:val="9"/>
              <w:numPr>
                <w:ilvl w:val="2"/>
                <w:numId w:val="12"/>
              </w:numPr>
              <w:tabs>
                <w:tab w:val="left" w:pos="769"/>
              </w:tabs>
              <w:spacing w:before="4" w:after="0" w:line="242" w:lineRule="auto"/>
              <w:ind w:left="108" w:right="299" w:firstLine="0"/>
              <w:jc w:val="left"/>
              <w:rPr>
                <w:sz w:val="24"/>
              </w:rPr>
            </w:pPr>
            <w:r>
              <w:rPr>
                <w:spacing w:val="-2"/>
                <w:sz w:val="24"/>
              </w:rPr>
              <w:t>扩展教师组织发展的</w:t>
            </w:r>
            <w:r>
              <w:rPr>
                <w:sz w:val="24"/>
              </w:rPr>
              <w:t>途径与方法。</w:t>
            </w:r>
          </w:p>
        </w:tc>
        <w:tc>
          <w:tcPr>
            <w:tcW w:w="449" w:type="dxa"/>
            <w:vMerge w:val="continue"/>
            <w:tcBorders>
              <w:top w:val="nil"/>
              <w:left w:val="single" w:color="000000" w:sz="4" w:space="0"/>
              <w:bottom w:val="nil"/>
              <w:right w:val="single" w:color="000000" w:sz="4" w:space="0"/>
            </w:tcBorders>
          </w:tcPr>
          <w:p>
            <w:pPr>
              <w:rPr>
                <w:sz w:val="2"/>
                <w:szCs w:val="2"/>
              </w:rPr>
            </w:pPr>
          </w:p>
        </w:tc>
        <w:tc>
          <w:tcPr>
            <w:tcW w:w="3780" w:type="dxa"/>
            <w:tcBorders>
              <w:top w:val="single" w:color="000000" w:sz="4" w:space="0"/>
              <w:left w:val="single" w:color="000000" w:sz="4" w:space="0"/>
              <w:bottom w:val="single" w:color="000000" w:sz="4" w:space="0"/>
              <w:right w:val="single" w:color="000000" w:sz="4" w:space="0"/>
            </w:tcBorders>
          </w:tcPr>
          <w:p>
            <w:pPr>
              <w:pStyle w:val="9"/>
              <w:numPr>
                <w:ilvl w:val="0"/>
                <w:numId w:val="13"/>
              </w:numPr>
              <w:tabs>
                <w:tab w:val="left" w:pos="351"/>
              </w:tabs>
              <w:spacing w:before="0" w:after="0" w:line="242" w:lineRule="auto"/>
              <w:ind w:left="109" w:right="94" w:firstLine="0"/>
              <w:jc w:val="left"/>
              <w:rPr>
                <w:sz w:val="24"/>
              </w:rPr>
            </w:pPr>
            <w:r>
              <w:rPr>
                <w:spacing w:val="-11"/>
                <w:sz w:val="24"/>
              </w:rPr>
              <w:t>第六章“教育实验法”，开展实验小组合作，培养师范生合作的实</w:t>
            </w:r>
            <w:r>
              <w:rPr>
                <w:sz w:val="24"/>
              </w:rPr>
              <w:t>验研究能力。</w:t>
            </w:r>
          </w:p>
          <w:p>
            <w:pPr>
              <w:pStyle w:val="9"/>
              <w:numPr>
                <w:ilvl w:val="0"/>
                <w:numId w:val="13"/>
              </w:numPr>
              <w:tabs>
                <w:tab w:val="left" w:pos="351"/>
              </w:tabs>
              <w:spacing w:before="4" w:after="0" w:line="242" w:lineRule="auto"/>
              <w:ind w:left="109" w:right="94" w:firstLine="0"/>
              <w:jc w:val="left"/>
              <w:rPr>
                <w:sz w:val="24"/>
              </w:rPr>
            </w:pPr>
            <w:r>
              <w:rPr>
                <w:spacing w:val="-11"/>
                <w:sz w:val="24"/>
              </w:rPr>
              <w:t>第九章“教育行动研究”，通过 US</w:t>
            </w:r>
            <w:r>
              <w:rPr>
                <w:spacing w:val="-15"/>
                <w:sz w:val="24"/>
              </w:rPr>
              <w:t xml:space="preserve"> 协作、教师发展学校等行动研究</w:t>
            </w:r>
            <w:r>
              <w:rPr>
                <w:spacing w:val="-7"/>
                <w:sz w:val="24"/>
              </w:rPr>
              <w:t>案例，拓展教师教育合作共同体建</w:t>
            </w:r>
          </w:p>
          <w:p>
            <w:pPr>
              <w:pStyle w:val="9"/>
              <w:spacing w:before="4" w:line="292" w:lineRule="exact"/>
              <w:ind w:left="109"/>
              <w:rPr>
                <w:sz w:val="24"/>
              </w:rPr>
            </w:pPr>
            <w:r>
              <w:rPr>
                <w:sz w:val="24"/>
              </w:rPr>
              <w:t>设的路径。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84" w:hRule="atLeast"/>
        </w:trPr>
        <w:tc>
          <w:tcPr>
            <w:tcW w:w="403" w:type="dxa"/>
            <w:tcBorders>
              <w:top w:val="nil"/>
              <w:left w:val="single" w:color="000000" w:sz="4" w:space="0"/>
              <w:bottom w:val="nil"/>
              <w:right w:val="single" w:color="000000" w:sz="4" w:space="0"/>
            </w:tcBorders>
          </w:tcPr>
          <w:p>
            <w:pPr>
              <w:pStyle w:val="9"/>
              <w:spacing w:before="187"/>
              <w:ind w:left="107"/>
              <w:rPr>
                <w:rFonts w:hint="eastAsia" w:ascii="黑体" w:eastAsia="宋体"/>
                <w:sz w:val="24"/>
                <w:lang w:val="en-US" w:eastAsia="zh-CN"/>
              </w:rPr>
            </w:pPr>
            <w:r>
              <w:rPr>
                <w:rFonts w:hint="eastAsia" w:ascii="黑体"/>
                <w:sz w:val="24"/>
                <w:lang w:val="en-US" w:eastAsia="zh-CN"/>
              </w:rPr>
              <w:t>7</w:t>
            </w:r>
          </w:p>
          <w:p>
            <w:pPr>
              <w:rPr>
                <w:rFonts w:hint="eastAsia" w:eastAsia="黑体"/>
                <w:sz w:val="2"/>
                <w:szCs w:val="2"/>
                <w:lang w:val="en-US" w:eastAsia="zh-CN"/>
              </w:rPr>
            </w:pPr>
            <w:r>
              <w:rPr>
                <w:rFonts w:hint="eastAsia" w:ascii="黑体" w:eastAsia="黑体"/>
                <w:sz w:val="24"/>
              </w:rPr>
              <w:t>学会</w:t>
            </w:r>
            <w:r>
              <w:rPr>
                <w:rFonts w:hint="eastAsia" w:ascii="黑体" w:eastAsia="黑体"/>
                <w:sz w:val="24"/>
                <w:lang w:val="en-US" w:eastAsia="zh-CN"/>
              </w:rPr>
              <w:t>反思</w:t>
            </w:r>
          </w:p>
        </w:tc>
        <w:tc>
          <w:tcPr>
            <w:tcW w:w="633" w:type="dxa"/>
            <w:tcBorders>
              <w:top w:val="single" w:color="000000" w:sz="4" w:space="0"/>
              <w:left w:val="single" w:color="000000" w:sz="4" w:space="0"/>
              <w:bottom w:val="single" w:color="000000" w:sz="4" w:space="0"/>
              <w:right w:val="single" w:color="000000" w:sz="4" w:space="0"/>
            </w:tcBorders>
          </w:tcPr>
          <w:p>
            <w:pPr>
              <w:pStyle w:val="9"/>
              <w:spacing w:before="5" w:line="242" w:lineRule="auto"/>
              <w:ind w:left="107" w:right="273"/>
              <w:jc w:val="both"/>
              <w:rPr>
                <w:rFonts w:hint="eastAsia" w:ascii="黑体" w:eastAsia="黑体"/>
                <w:sz w:val="24"/>
              </w:rPr>
            </w:pPr>
          </w:p>
          <w:p>
            <w:pPr>
              <w:pStyle w:val="9"/>
              <w:spacing w:before="5" w:line="242" w:lineRule="auto"/>
              <w:ind w:left="107" w:right="273"/>
              <w:jc w:val="both"/>
              <w:rPr>
                <w:rFonts w:hint="eastAsia" w:ascii="黑体" w:eastAsia="黑体"/>
                <w:sz w:val="24"/>
              </w:rPr>
            </w:pPr>
          </w:p>
          <w:p>
            <w:pPr>
              <w:pStyle w:val="9"/>
              <w:ind w:left="107"/>
              <w:rPr>
                <w:rFonts w:hint="eastAsia" w:ascii="黑体"/>
                <w:sz w:val="24"/>
                <w:lang w:val="en-US" w:eastAsia="zh-CN"/>
              </w:rPr>
            </w:pPr>
            <w:r>
              <w:rPr>
                <w:rFonts w:hint="eastAsia" w:ascii="黑体"/>
                <w:sz w:val="24"/>
                <w:lang w:val="en-US" w:eastAsia="zh-CN"/>
              </w:rPr>
              <w:t>7</w:t>
            </w:r>
            <w:r>
              <w:rPr>
                <w:rFonts w:ascii="黑体"/>
                <w:sz w:val="24"/>
              </w:rPr>
              <w:t>-</w:t>
            </w:r>
            <w:r>
              <w:rPr>
                <w:rFonts w:hint="eastAsia" w:ascii="黑体"/>
                <w:sz w:val="24"/>
                <w:lang w:val="en-US" w:eastAsia="zh-CN"/>
              </w:rPr>
              <w:t>3</w:t>
            </w:r>
          </w:p>
          <w:p>
            <w:pPr>
              <w:pStyle w:val="9"/>
              <w:ind w:left="107"/>
              <w:rPr>
                <w:rFonts w:hint="eastAsia" w:ascii="黑体"/>
                <w:b/>
                <w:bCs/>
                <w:sz w:val="24"/>
                <w:lang w:val="en-US" w:eastAsia="zh-CN"/>
              </w:rPr>
            </w:pPr>
            <w:r>
              <w:rPr>
                <w:rFonts w:hint="eastAsia" w:ascii="黑体"/>
                <w:b/>
                <w:bCs/>
                <w:sz w:val="24"/>
                <w:lang w:val="en-US" w:eastAsia="zh-CN"/>
              </w:rPr>
              <w:t>学</w:t>
            </w:r>
          </w:p>
          <w:p>
            <w:pPr>
              <w:pStyle w:val="9"/>
              <w:ind w:left="107"/>
              <w:rPr>
                <w:rFonts w:hint="eastAsia" w:ascii="黑体"/>
                <w:b/>
                <w:bCs/>
                <w:sz w:val="24"/>
                <w:lang w:val="en-US" w:eastAsia="zh-CN"/>
              </w:rPr>
            </w:pPr>
            <w:r>
              <w:rPr>
                <w:rFonts w:hint="eastAsia" w:ascii="黑体"/>
                <w:b/>
                <w:bCs/>
                <w:sz w:val="24"/>
                <w:lang w:val="en-US" w:eastAsia="zh-CN"/>
              </w:rPr>
              <w:t>会</w:t>
            </w:r>
          </w:p>
          <w:p>
            <w:pPr>
              <w:pStyle w:val="9"/>
              <w:ind w:left="107"/>
              <w:rPr>
                <w:rFonts w:hint="eastAsia" w:ascii="黑体"/>
                <w:b/>
                <w:bCs/>
                <w:sz w:val="24"/>
                <w:lang w:val="en-US" w:eastAsia="zh-CN"/>
              </w:rPr>
            </w:pPr>
            <w:r>
              <w:rPr>
                <w:rFonts w:hint="eastAsia" w:ascii="黑体"/>
                <w:b/>
                <w:bCs/>
                <w:sz w:val="24"/>
                <w:lang w:val="en-US" w:eastAsia="zh-CN"/>
              </w:rPr>
              <w:t>研</w:t>
            </w:r>
          </w:p>
          <w:p>
            <w:pPr>
              <w:pStyle w:val="9"/>
              <w:ind w:left="107"/>
              <w:rPr>
                <w:rFonts w:hint="default" w:ascii="黑体"/>
                <w:sz w:val="24"/>
                <w:lang w:val="en-US" w:eastAsia="zh-CN"/>
              </w:rPr>
            </w:pPr>
            <w:r>
              <w:rPr>
                <w:rFonts w:hint="eastAsia" w:ascii="黑体"/>
                <w:b/>
                <w:bCs/>
                <w:sz w:val="24"/>
                <w:lang w:val="en-US" w:eastAsia="zh-CN"/>
              </w:rPr>
              <w:t>究</w:t>
            </w:r>
          </w:p>
          <w:p>
            <w:pPr>
              <w:pStyle w:val="9"/>
              <w:spacing w:before="5" w:line="242" w:lineRule="auto"/>
              <w:ind w:right="273"/>
              <w:jc w:val="both"/>
              <w:rPr>
                <w:rFonts w:hint="default" w:ascii="黑体" w:eastAsia="黑体"/>
                <w:sz w:val="24"/>
                <w:lang w:val="en-US" w:eastAsia="zh-CN"/>
              </w:rPr>
            </w:pPr>
          </w:p>
        </w:tc>
        <w:tc>
          <w:tcPr>
            <w:tcW w:w="3240" w:type="dxa"/>
            <w:tcBorders>
              <w:top w:val="single" w:color="000000" w:sz="4" w:space="0"/>
              <w:left w:val="single" w:color="000000" w:sz="4" w:space="0"/>
              <w:bottom w:val="single" w:color="000000" w:sz="4" w:space="0"/>
              <w:right w:val="single" w:color="000000" w:sz="4" w:space="0"/>
            </w:tcBorders>
          </w:tcPr>
          <w:p>
            <w:pPr>
              <w:pStyle w:val="9"/>
              <w:numPr>
                <w:numId w:val="0"/>
              </w:numPr>
              <w:tabs>
                <w:tab w:val="left" w:pos="769"/>
              </w:tabs>
              <w:spacing w:before="4" w:after="0" w:line="242" w:lineRule="auto"/>
              <w:ind w:left="108" w:leftChars="0" w:right="299" w:rightChars="0"/>
              <w:jc w:val="left"/>
              <w:rPr>
                <w:spacing w:val="-2"/>
                <w:sz w:val="24"/>
              </w:rPr>
            </w:pPr>
          </w:p>
          <w:p>
            <w:pPr>
              <w:pStyle w:val="9"/>
              <w:numPr>
                <w:numId w:val="0"/>
              </w:numPr>
              <w:tabs>
                <w:tab w:val="left" w:pos="769"/>
              </w:tabs>
              <w:spacing w:before="4" w:after="0" w:line="242" w:lineRule="auto"/>
              <w:ind w:left="108" w:leftChars="0" w:right="299" w:rightChars="0"/>
              <w:jc w:val="left"/>
              <w:rPr>
                <w:rFonts w:hint="default" w:eastAsia="宋体"/>
                <w:spacing w:val="-2"/>
                <w:sz w:val="24"/>
                <w:lang w:val="en-US" w:eastAsia="zh-CN"/>
              </w:rPr>
            </w:pPr>
            <w:r>
              <w:rPr>
                <w:rFonts w:hint="eastAsia"/>
                <w:spacing w:val="-2"/>
                <w:sz w:val="24"/>
                <w:lang w:val="en-US" w:eastAsia="zh-CN"/>
              </w:rPr>
              <w:t xml:space="preserve">7-3 </w:t>
            </w:r>
            <w:r>
              <w:rPr>
                <w:rStyle w:val="10"/>
                <w:rFonts w:ascii="宋体" w:hAnsi="宋体" w:cs="宋体"/>
                <w:bCs/>
                <w:color w:val="000000"/>
                <w:sz w:val="24"/>
              </w:rPr>
              <w:t>初步掌握科学研究的基本方法，能用以探究教育教学实践问题，具有撰写教育教学研究论文的基本能力。</w:t>
            </w:r>
          </w:p>
        </w:tc>
        <w:tc>
          <w:tcPr>
            <w:tcW w:w="449" w:type="dxa"/>
            <w:tcBorders>
              <w:top w:val="nil"/>
              <w:left w:val="single" w:color="000000" w:sz="4" w:space="0"/>
              <w:bottom w:val="nil"/>
              <w:right w:val="single" w:color="000000" w:sz="4" w:space="0"/>
            </w:tcBorders>
          </w:tcPr>
          <w:p>
            <w:pPr>
              <w:rPr>
                <w:sz w:val="2"/>
                <w:szCs w:val="2"/>
              </w:rPr>
            </w:pPr>
          </w:p>
        </w:tc>
        <w:tc>
          <w:tcPr>
            <w:tcW w:w="3780" w:type="dxa"/>
            <w:tcBorders>
              <w:top w:val="single" w:color="000000" w:sz="4" w:space="0"/>
              <w:left w:val="single" w:color="000000" w:sz="4" w:space="0"/>
              <w:bottom w:val="single" w:color="000000" w:sz="4" w:space="0"/>
              <w:right w:val="single" w:color="000000" w:sz="4" w:space="0"/>
            </w:tcBorders>
          </w:tcPr>
          <w:p>
            <w:pPr>
              <w:pStyle w:val="9"/>
              <w:numPr>
                <w:numId w:val="0"/>
              </w:numPr>
              <w:tabs>
                <w:tab w:val="left" w:pos="351"/>
              </w:tabs>
              <w:spacing w:before="4" w:after="0" w:line="242" w:lineRule="auto"/>
              <w:ind w:left="109" w:leftChars="0" w:right="94" w:rightChars="0"/>
              <w:jc w:val="left"/>
              <w:rPr>
                <w:rFonts w:hint="default" w:eastAsia="宋体"/>
                <w:sz w:val="24"/>
                <w:lang w:val="en-US" w:eastAsia="zh-CN"/>
              </w:rPr>
            </w:pPr>
            <w:r>
              <w:rPr>
                <w:rFonts w:hint="eastAsia"/>
                <w:sz w:val="24"/>
                <w:lang w:val="en-US" w:eastAsia="zh-CN"/>
              </w:rPr>
              <w:t xml:space="preserve">1 </w:t>
            </w:r>
            <w:r>
              <w:rPr>
                <w:spacing w:val="-11"/>
                <w:sz w:val="24"/>
              </w:rPr>
              <w:t xml:space="preserve">第九章“教育行动研究”，通过 </w:t>
            </w:r>
            <w:r>
              <w:rPr>
                <w:rStyle w:val="10"/>
                <w:rFonts w:ascii="宋体" w:hAnsi="宋体" w:cs="宋体"/>
                <w:bCs/>
                <w:color w:val="000000"/>
                <w:sz w:val="24"/>
              </w:rPr>
              <w:t>初步掌握科学研究的基本方法</w:t>
            </w:r>
            <w:r>
              <w:rPr>
                <w:spacing w:val="-15"/>
                <w:sz w:val="24"/>
              </w:rPr>
              <w:t>、教师发展学校等行动研究</w:t>
            </w:r>
            <w:r>
              <w:rPr>
                <w:spacing w:val="-7"/>
                <w:sz w:val="24"/>
              </w:rPr>
              <w:t>案例，拓展教师教育合作共同体建</w:t>
            </w:r>
            <w:bookmarkStart w:id="0" w:name="_GoBack"/>
            <w:bookmarkEnd w:id="0"/>
            <w:r>
              <w:rPr>
                <w:sz w:val="24"/>
              </w:rPr>
              <w:t>设的路径。</w:t>
            </w:r>
          </w:p>
        </w:tc>
      </w:tr>
    </w:tbl>
    <w:p>
      <w:pPr>
        <w:pStyle w:val="4"/>
        <w:ind w:left="0"/>
        <w:rPr>
          <w:rFonts w:ascii="Times New Roman"/>
          <w:sz w:val="20"/>
        </w:rPr>
      </w:pPr>
    </w:p>
    <w:p>
      <w:pPr>
        <w:pStyle w:val="4"/>
        <w:ind w:left="0"/>
        <w:rPr>
          <w:rFonts w:ascii="Times New Roman"/>
          <w:sz w:val="20"/>
        </w:rPr>
      </w:pPr>
    </w:p>
    <w:p>
      <w:pPr>
        <w:pStyle w:val="4"/>
        <w:spacing w:before="5"/>
        <w:ind w:left="0"/>
        <w:rPr>
          <w:rFonts w:ascii="Times New Roman"/>
          <w:sz w:val="20"/>
        </w:rPr>
      </w:pPr>
    </w:p>
    <w:p>
      <w:pPr>
        <w:spacing w:before="62"/>
        <w:ind w:left="220" w:right="0" w:firstLine="0"/>
        <w:jc w:val="left"/>
        <w:rPr>
          <w:rFonts w:hint="eastAsia" w:ascii="黑体" w:eastAsia="黑体"/>
          <w:sz w:val="28"/>
        </w:rPr>
      </w:pPr>
      <w:r>
        <w:rPr>
          <w:rFonts w:hint="eastAsia" w:ascii="黑体" w:eastAsia="黑体"/>
          <w:sz w:val="28"/>
        </w:rPr>
        <w:t>三、课程内容</w:t>
      </w:r>
    </w:p>
    <w:p>
      <w:pPr>
        <w:pStyle w:val="4"/>
        <w:spacing w:before="4"/>
        <w:ind w:left="0"/>
        <w:rPr>
          <w:rFonts w:ascii="黑体"/>
          <w:sz w:val="17"/>
        </w:rPr>
      </w:pPr>
    </w:p>
    <w:p>
      <w:pPr>
        <w:tabs>
          <w:tab w:val="left" w:pos="4396"/>
        </w:tabs>
        <w:spacing w:before="66"/>
        <w:ind w:left="3432" w:right="0" w:firstLine="0"/>
        <w:jc w:val="left"/>
        <w:rPr>
          <w:rFonts w:hint="eastAsia" w:ascii="黑体" w:eastAsia="黑体"/>
          <w:b/>
          <w:sz w:val="24"/>
        </w:rPr>
      </w:pPr>
      <w:r>
        <w:rPr>
          <w:rFonts w:hint="eastAsia" w:ascii="黑体" w:eastAsia="黑体"/>
          <w:b/>
          <w:sz w:val="24"/>
        </w:rPr>
        <w:t>第一章</w:t>
      </w:r>
      <w:r>
        <w:rPr>
          <w:rFonts w:hint="eastAsia" w:ascii="黑体" w:eastAsia="黑体"/>
          <w:b/>
          <w:sz w:val="24"/>
        </w:rPr>
        <w:tab/>
      </w:r>
      <w:r>
        <w:rPr>
          <w:rFonts w:hint="eastAsia" w:ascii="黑体" w:eastAsia="黑体"/>
          <w:b/>
          <w:sz w:val="24"/>
        </w:rPr>
        <w:t>教育研究概述</w:t>
      </w:r>
    </w:p>
    <w:p>
      <w:pPr>
        <w:pStyle w:val="4"/>
        <w:spacing w:before="45"/>
        <w:rPr>
          <w:rFonts w:hint="eastAsia" w:ascii="黑体" w:eastAsia="黑体"/>
        </w:rPr>
      </w:pPr>
      <w:r>
        <w:rPr>
          <w:rFonts w:hint="eastAsia" w:ascii="黑体" w:eastAsia="黑体"/>
        </w:rPr>
        <w:t>教学目标：</w:t>
      </w:r>
    </w:p>
    <w:p>
      <w:pPr>
        <w:pStyle w:val="8"/>
        <w:numPr>
          <w:ilvl w:val="0"/>
          <w:numId w:val="14"/>
        </w:numPr>
        <w:tabs>
          <w:tab w:val="left" w:pos="1302"/>
        </w:tabs>
        <w:spacing w:before="82" w:after="0" w:line="240" w:lineRule="auto"/>
        <w:ind w:left="1301" w:right="0" w:hanging="602"/>
        <w:jc w:val="left"/>
        <w:rPr>
          <w:sz w:val="24"/>
        </w:rPr>
      </w:pPr>
      <w:r>
        <w:rPr>
          <w:sz w:val="24"/>
        </w:rPr>
        <w:t>熟悉教育研究方法的概念术语体系和历史发展线索。</w:t>
      </w:r>
    </w:p>
    <w:p>
      <w:pPr>
        <w:pStyle w:val="8"/>
        <w:numPr>
          <w:ilvl w:val="0"/>
          <w:numId w:val="14"/>
        </w:numPr>
        <w:tabs>
          <w:tab w:val="left" w:pos="1302"/>
        </w:tabs>
        <w:spacing w:before="83" w:after="0" w:line="240" w:lineRule="auto"/>
        <w:ind w:left="1301" w:right="0" w:hanging="602"/>
        <w:jc w:val="left"/>
        <w:rPr>
          <w:sz w:val="24"/>
        </w:rPr>
      </w:pPr>
      <w:r>
        <w:rPr>
          <w:sz w:val="24"/>
        </w:rPr>
        <w:t>理解不同教育研究范式的适用范围及意义价值。</w:t>
      </w:r>
    </w:p>
    <w:p>
      <w:pPr>
        <w:pStyle w:val="4"/>
        <w:spacing w:before="82"/>
        <w:rPr>
          <w:rFonts w:hint="eastAsia" w:ascii="黑体" w:eastAsia="黑体"/>
        </w:rPr>
      </w:pPr>
      <w:r>
        <w:rPr>
          <w:rFonts w:hint="eastAsia" w:ascii="黑体" w:eastAsia="黑体"/>
        </w:rPr>
        <w:t>重点难点：</w:t>
      </w:r>
    </w:p>
    <w:p>
      <w:pPr>
        <w:pStyle w:val="8"/>
        <w:numPr>
          <w:ilvl w:val="0"/>
          <w:numId w:val="15"/>
        </w:numPr>
        <w:tabs>
          <w:tab w:val="left" w:pos="1302"/>
        </w:tabs>
        <w:spacing w:before="84" w:after="0" w:line="240" w:lineRule="auto"/>
        <w:ind w:left="1301" w:right="0" w:hanging="602"/>
        <w:jc w:val="left"/>
        <w:rPr>
          <w:sz w:val="24"/>
        </w:rPr>
      </w:pPr>
      <w:r>
        <w:rPr>
          <w:sz w:val="24"/>
        </w:rPr>
        <w:t>重点：理解教育研究的基本要求；理解教育研究的分类与误区。</w:t>
      </w:r>
    </w:p>
    <w:p>
      <w:pPr>
        <w:pStyle w:val="8"/>
        <w:numPr>
          <w:ilvl w:val="0"/>
          <w:numId w:val="15"/>
        </w:numPr>
        <w:tabs>
          <w:tab w:val="left" w:pos="1302"/>
        </w:tabs>
        <w:spacing w:before="81" w:after="0" w:line="240" w:lineRule="auto"/>
        <w:ind w:left="1301" w:right="0" w:hanging="602"/>
        <w:jc w:val="left"/>
        <w:rPr>
          <w:sz w:val="24"/>
        </w:rPr>
      </w:pPr>
      <w:r>
        <w:rPr>
          <w:sz w:val="24"/>
        </w:rPr>
        <w:t>难点：把握教育研究的基本要求。</w:t>
      </w:r>
    </w:p>
    <w:p>
      <w:pPr>
        <w:pStyle w:val="4"/>
        <w:spacing w:before="84"/>
        <w:rPr>
          <w:rFonts w:hint="eastAsia" w:ascii="黑体" w:eastAsia="黑体"/>
        </w:rPr>
      </w:pPr>
      <w:r>
        <w:rPr>
          <w:rFonts w:hint="eastAsia" w:ascii="黑体" w:eastAsia="黑体"/>
        </w:rPr>
        <w:t>教学内容：</w:t>
      </w:r>
    </w:p>
    <w:p>
      <w:pPr>
        <w:pStyle w:val="4"/>
        <w:spacing w:before="81" w:line="304" w:lineRule="auto"/>
        <w:ind w:left="700" w:right="5544"/>
        <w:jc w:val="both"/>
      </w:pPr>
      <w:r>
        <w:t>第一节 教育研究的对象第二节 教育研究的方法第三节 教育研究的类型第四节 教育研究的特性</w:t>
      </w:r>
    </w:p>
    <w:p>
      <w:pPr>
        <w:pStyle w:val="4"/>
        <w:spacing w:line="305" w:lineRule="exact"/>
        <w:rPr>
          <w:rFonts w:hint="eastAsia" w:ascii="黑体" w:eastAsia="黑体"/>
        </w:rPr>
      </w:pPr>
      <w:r>
        <w:rPr>
          <w:rFonts w:hint="eastAsia" w:ascii="黑体" w:eastAsia="黑体"/>
        </w:rPr>
        <w:t>教学方法：</w:t>
      </w:r>
    </w:p>
    <w:p>
      <w:pPr>
        <w:spacing w:after="0" w:line="305" w:lineRule="exact"/>
        <w:rPr>
          <w:rFonts w:hint="eastAsia" w:ascii="黑体" w:eastAsia="黑体"/>
        </w:rPr>
        <w:sectPr>
          <w:pgSz w:w="11910" w:h="16840"/>
          <w:pgMar w:top="1900" w:right="1560" w:bottom="1080" w:left="1580" w:header="982" w:footer="894" w:gutter="0"/>
          <w:cols w:space="720" w:num="1"/>
        </w:sectPr>
      </w:pPr>
    </w:p>
    <w:p>
      <w:pPr>
        <w:pStyle w:val="8"/>
        <w:numPr>
          <w:ilvl w:val="0"/>
          <w:numId w:val="16"/>
        </w:numPr>
        <w:tabs>
          <w:tab w:val="left" w:pos="1182"/>
        </w:tabs>
        <w:spacing w:before="41" w:after="0" w:line="240" w:lineRule="auto"/>
        <w:ind w:left="1181" w:right="0" w:hanging="602"/>
        <w:jc w:val="left"/>
        <w:rPr>
          <w:sz w:val="24"/>
        </w:rPr>
      </w:pPr>
      <w:r>
        <w:rPr>
          <w:sz w:val="24"/>
        </w:rPr>
        <w:t>讲授法：教育研究的对象、类型、意义、特性。</w:t>
      </w:r>
    </w:p>
    <w:p>
      <w:pPr>
        <w:pStyle w:val="8"/>
        <w:numPr>
          <w:ilvl w:val="0"/>
          <w:numId w:val="16"/>
        </w:numPr>
        <w:tabs>
          <w:tab w:val="left" w:pos="1182"/>
        </w:tabs>
        <w:spacing w:before="83" w:after="0" w:line="240" w:lineRule="auto"/>
        <w:ind w:left="1181" w:right="0" w:hanging="602"/>
        <w:jc w:val="left"/>
        <w:rPr>
          <w:sz w:val="24"/>
        </w:rPr>
      </w:pPr>
      <w:r>
        <w:rPr>
          <w:sz w:val="24"/>
        </w:rPr>
        <w:t>讨论法：教育研究的误区。</w:t>
      </w:r>
    </w:p>
    <w:p>
      <w:pPr>
        <w:pStyle w:val="4"/>
        <w:spacing w:before="209"/>
      </w:pPr>
      <w:r>
        <w:rPr>
          <w:rFonts w:hint="eastAsia" w:ascii="黑体" w:eastAsia="黑体"/>
        </w:rPr>
        <w:t>教学评价</w:t>
      </w:r>
      <w:r>
        <w:t>：</w:t>
      </w:r>
    </w:p>
    <w:p>
      <w:pPr>
        <w:pStyle w:val="4"/>
        <w:spacing w:before="189"/>
        <w:ind w:left="700"/>
      </w:pPr>
      <w:r>
        <w:t>根据教育研究的基本要求，找出所给研究文献存在的问题。</w:t>
      </w:r>
    </w:p>
    <w:p>
      <w:pPr>
        <w:pStyle w:val="3"/>
        <w:spacing w:before="43"/>
        <w:ind w:left="3009"/>
        <w:jc w:val="left"/>
      </w:pPr>
      <w:r>
        <w:t>第二章 教育研究的准则与规范</w:t>
      </w:r>
    </w:p>
    <w:p>
      <w:pPr>
        <w:pStyle w:val="4"/>
        <w:spacing w:before="45"/>
        <w:rPr>
          <w:rFonts w:hint="eastAsia" w:ascii="黑体" w:eastAsia="黑体"/>
        </w:rPr>
      </w:pPr>
      <w:r>
        <w:rPr>
          <w:rFonts w:hint="eastAsia" w:ascii="黑体" w:eastAsia="黑体"/>
        </w:rPr>
        <w:t>教学目标：</w:t>
      </w:r>
    </w:p>
    <w:p>
      <w:pPr>
        <w:pStyle w:val="8"/>
        <w:numPr>
          <w:ilvl w:val="0"/>
          <w:numId w:val="17"/>
        </w:numPr>
        <w:tabs>
          <w:tab w:val="left" w:pos="1182"/>
        </w:tabs>
        <w:spacing w:before="82" w:after="0" w:line="240" w:lineRule="auto"/>
        <w:ind w:left="1181" w:right="0" w:hanging="602"/>
        <w:jc w:val="left"/>
        <w:rPr>
          <w:sz w:val="24"/>
        </w:rPr>
      </w:pPr>
      <w:r>
        <w:rPr>
          <w:sz w:val="24"/>
        </w:rPr>
        <w:t>掌握不同类型教育研究的一般过程和基本原则。</w:t>
      </w:r>
    </w:p>
    <w:p>
      <w:pPr>
        <w:pStyle w:val="8"/>
        <w:numPr>
          <w:ilvl w:val="0"/>
          <w:numId w:val="17"/>
        </w:numPr>
        <w:tabs>
          <w:tab w:val="left" w:pos="1182"/>
        </w:tabs>
        <w:spacing w:before="84" w:after="0" w:line="240" w:lineRule="auto"/>
        <w:ind w:left="1181" w:right="0" w:hanging="602"/>
        <w:jc w:val="left"/>
        <w:rPr>
          <w:sz w:val="24"/>
        </w:rPr>
      </w:pPr>
      <w:r>
        <w:rPr>
          <w:sz w:val="24"/>
        </w:rPr>
        <w:t>熟悉教育研究的评价指标，遵守教育研究的规范。</w:t>
      </w:r>
    </w:p>
    <w:p>
      <w:pPr>
        <w:pStyle w:val="4"/>
        <w:spacing w:before="81"/>
        <w:rPr>
          <w:rFonts w:hint="eastAsia" w:ascii="黑体" w:eastAsia="黑体"/>
        </w:rPr>
      </w:pPr>
      <w:r>
        <w:rPr>
          <w:rFonts w:hint="eastAsia" w:ascii="黑体" w:eastAsia="黑体"/>
        </w:rPr>
        <w:t>重点难点：</w:t>
      </w:r>
    </w:p>
    <w:p>
      <w:pPr>
        <w:pStyle w:val="4"/>
        <w:spacing w:before="84" w:line="302" w:lineRule="auto"/>
        <w:ind w:left="700" w:right="3025"/>
      </w:pPr>
      <w:r>
        <w:t>重点：教育研究的效度、信度；教育研究伦理。难点：教育研究的效度、信度。</w:t>
      </w:r>
    </w:p>
    <w:p>
      <w:pPr>
        <w:pStyle w:val="4"/>
        <w:spacing w:before="5"/>
        <w:rPr>
          <w:rFonts w:hint="eastAsia" w:ascii="黑体" w:eastAsia="黑体"/>
        </w:rPr>
      </w:pPr>
      <w:r>
        <w:rPr>
          <w:rFonts w:hint="eastAsia" w:ascii="黑体" w:eastAsia="黑体"/>
        </w:rPr>
        <w:t>教学内容：</w:t>
      </w:r>
    </w:p>
    <w:p>
      <w:pPr>
        <w:pStyle w:val="4"/>
        <w:spacing w:before="81" w:line="304" w:lineRule="auto"/>
        <w:ind w:left="578" w:right="5185"/>
        <w:jc w:val="both"/>
      </w:pPr>
      <w:r>
        <w:t>第一节 教育研究的评价标准第二节 教育研究的效度问题第三节 教育研究的基本规范</w:t>
      </w:r>
    </w:p>
    <w:p>
      <w:pPr>
        <w:pStyle w:val="4"/>
        <w:spacing w:line="307" w:lineRule="exact"/>
        <w:rPr>
          <w:rFonts w:hint="eastAsia" w:ascii="黑体" w:eastAsia="黑体"/>
        </w:rPr>
      </w:pPr>
      <w:r>
        <w:rPr>
          <w:rFonts w:hint="eastAsia" w:ascii="黑体" w:eastAsia="黑体"/>
        </w:rPr>
        <w:t>教学方法：</w:t>
      </w:r>
    </w:p>
    <w:p>
      <w:pPr>
        <w:pStyle w:val="4"/>
        <w:spacing w:before="82" w:line="304" w:lineRule="auto"/>
        <w:ind w:left="580" w:right="3625"/>
      </w:pPr>
      <w:r>
        <w:t>讲授法：教育研究的准则、教育研究伦理。讨论法：教育研究伦理。</w:t>
      </w:r>
    </w:p>
    <w:p>
      <w:pPr>
        <w:pStyle w:val="4"/>
        <w:spacing w:line="306" w:lineRule="exact"/>
        <w:rPr>
          <w:rFonts w:hint="eastAsia" w:ascii="黑体" w:eastAsia="黑体"/>
        </w:rPr>
      </w:pPr>
      <w:r>
        <w:rPr>
          <w:rFonts w:hint="eastAsia" w:ascii="黑体" w:eastAsia="黑体"/>
        </w:rPr>
        <w:t>教学评价：</w:t>
      </w:r>
    </w:p>
    <w:p>
      <w:pPr>
        <w:pStyle w:val="4"/>
        <w:spacing w:before="84"/>
        <w:ind w:left="700"/>
      </w:pPr>
      <w:r>
        <w:t>搜集违反教育研究伦理的相关案例。</w:t>
      </w:r>
    </w:p>
    <w:p>
      <w:pPr>
        <w:pStyle w:val="3"/>
        <w:spacing w:before="40"/>
        <w:ind w:left="3009"/>
        <w:jc w:val="left"/>
      </w:pPr>
      <w:r>
        <w:t>第三章 教育研究的选题与设计</w:t>
      </w:r>
    </w:p>
    <w:p>
      <w:pPr>
        <w:pStyle w:val="4"/>
        <w:spacing w:before="45"/>
        <w:rPr>
          <w:rFonts w:hint="eastAsia" w:ascii="黑体" w:eastAsia="黑体"/>
        </w:rPr>
      </w:pPr>
      <w:r>
        <w:rPr>
          <w:rFonts w:hint="eastAsia" w:ascii="黑体" w:eastAsia="黑体"/>
        </w:rPr>
        <w:t>教学目标：</w:t>
      </w:r>
    </w:p>
    <w:p>
      <w:pPr>
        <w:pStyle w:val="8"/>
        <w:numPr>
          <w:ilvl w:val="1"/>
          <w:numId w:val="17"/>
        </w:numPr>
        <w:tabs>
          <w:tab w:val="left" w:pos="1302"/>
        </w:tabs>
        <w:spacing w:before="84" w:after="0" w:line="240" w:lineRule="auto"/>
        <w:ind w:left="1301" w:right="0" w:hanging="602"/>
        <w:jc w:val="left"/>
        <w:rPr>
          <w:sz w:val="24"/>
        </w:rPr>
      </w:pPr>
      <w:r>
        <w:rPr>
          <w:sz w:val="24"/>
        </w:rPr>
        <w:t>掌握教育研究选题的基本要求。</w:t>
      </w:r>
    </w:p>
    <w:p>
      <w:pPr>
        <w:pStyle w:val="8"/>
        <w:numPr>
          <w:ilvl w:val="1"/>
          <w:numId w:val="17"/>
        </w:numPr>
        <w:tabs>
          <w:tab w:val="left" w:pos="1302"/>
        </w:tabs>
        <w:spacing w:before="81" w:after="0" w:line="240" w:lineRule="auto"/>
        <w:ind w:left="1301" w:right="0" w:hanging="602"/>
        <w:jc w:val="left"/>
        <w:rPr>
          <w:sz w:val="24"/>
        </w:rPr>
      </w:pPr>
      <w:r>
        <w:rPr>
          <w:sz w:val="24"/>
        </w:rPr>
        <w:t>学会提出研究问题，合理评价选题的意义和可行性。</w:t>
      </w:r>
    </w:p>
    <w:p>
      <w:pPr>
        <w:pStyle w:val="8"/>
        <w:numPr>
          <w:ilvl w:val="1"/>
          <w:numId w:val="17"/>
        </w:numPr>
        <w:tabs>
          <w:tab w:val="left" w:pos="1302"/>
        </w:tabs>
        <w:spacing w:before="84" w:after="0" w:line="240" w:lineRule="auto"/>
        <w:ind w:left="1301" w:right="0" w:hanging="602"/>
        <w:jc w:val="left"/>
        <w:rPr>
          <w:sz w:val="24"/>
        </w:rPr>
      </w:pPr>
      <w:r>
        <w:rPr>
          <w:sz w:val="24"/>
        </w:rPr>
        <w:t>掌握课题论证的基本程序，初步形成研究方案的设计能力。</w:t>
      </w:r>
    </w:p>
    <w:p>
      <w:pPr>
        <w:pStyle w:val="4"/>
        <w:spacing w:before="82"/>
        <w:rPr>
          <w:rFonts w:hint="eastAsia" w:ascii="黑体" w:eastAsia="黑体"/>
        </w:rPr>
      </w:pPr>
      <w:r>
        <w:rPr>
          <w:rFonts w:hint="eastAsia" w:ascii="黑体" w:eastAsia="黑体"/>
        </w:rPr>
        <w:t>重点难点：</w:t>
      </w:r>
    </w:p>
    <w:p>
      <w:pPr>
        <w:pStyle w:val="4"/>
        <w:spacing w:before="84" w:line="302" w:lineRule="auto"/>
        <w:ind w:left="580" w:right="985"/>
      </w:pPr>
      <w:r>
        <w:t>重点：培养学生的问题意识；理解选择研究问题是需要考虑的因素。难点：培养学生的问题意识。</w:t>
      </w:r>
    </w:p>
    <w:p>
      <w:pPr>
        <w:pStyle w:val="4"/>
        <w:spacing w:before="5"/>
        <w:rPr>
          <w:rFonts w:hint="eastAsia" w:ascii="黑体" w:eastAsia="黑体"/>
        </w:rPr>
      </w:pPr>
      <w:r>
        <w:rPr>
          <w:rFonts w:hint="eastAsia" w:ascii="黑体" w:eastAsia="黑体"/>
        </w:rPr>
        <w:t>教学内容：</w:t>
      </w:r>
    </w:p>
    <w:p>
      <w:pPr>
        <w:pStyle w:val="4"/>
        <w:spacing w:before="81"/>
        <w:ind w:left="700"/>
      </w:pPr>
      <w:r>
        <w:t>第一节 教育研究课题的选择</w:t>
      </w:r>
    </w:p>
    <w:p>
      <w:pPr>
        <w:pStyle w:val="4"/>
        <w:spacing w:before="84" w:line="302" w:lineRule="auto"/>
        <w:ind w:left="700" w:right="4344"/>
      </w:pPr>
      <w:r>
        <w:t>第二节 教育研究假设的提出与表述第三节 教育研究方案的形成与论证</w:t>
      </w:r>
    </w:p>
    <w:p>
      <w:pPr>
        <w:pStyle w:val="4"/>
        <w:spacing w:before="5"/>
        <w:rPr>
          <w:rFonts w:hint="eastAsia" w:ascii="黑体" w:eastAsia="黑体"/>
        </w:rPr>
      </w:pPr>
      <w:r>
        <w:rPr>
          <w:rFonts w:hint="eastAsia" w:ascii="黑体" w:eastAsia="黑体"/>
        </w:rPr>
        <w:t>教学方法：</w:t>
      </w:r>
    </w:p>
    <w:p>
      <w:pPr>
        <w:pStyle w:val="4"/>
        <w:spacing w:before="81"/>
        <w:ind w:left="580"/>
      </w:pPr>
      <w:r>
        <w:t>讲授法：教育研究的选题、设计。</w:t>
      </w:r>
    </w:p>
    <w:p>
      <w:pPr>
        <w:spacing w:after="0"/>
        <w:sectPr>
          <w:headerReference r:id="rId8" w:type="default"/>
          <w:pgSz w:w="11910" w:h="16840"/>
          <w:pgMar w:top="2060" w:right="1560" w:bottom="1160" w:left="1580" w:header="982" w:footer="894" w:gutter="0"/>
          <w:cols w:space="720" w:num="1"/>
        </w:sectPr>
      </w:pPr>
    </w:p>
    <w:p>
      <w:pPr>
        <w:pStyle w:val="4"/>
        <w:spacing w:before="41"/>
        <w:ind w:left="580"/>
      </w:pPr>
      <w:r>
        <w:t>练习法：教育研究课题的设计。</w:t>
      </w:r>
    </w:p>
    <w:p>
      <w:pPr>
        <w:pStyle w:val="4"/>
        <w:spacing w:before="83"/>
        <w:rPr>
          <w:rFonts w:hint="eastAsia" w:ascii="黑体" w:eastAsia="黑体"/>
        </w:rPr>
      </w:pPr>
      <w:r>
        <w:rPr>
          <w:rFonts w:hint="eastAsia" w:ascii="黑体" w:eastAsia="黑体"/>
        </w:rPr>
        <w:t>教学评价：</w:t>
      </w:r>
    </w:p>
    <w:p>
      <w:pPr>
        <w:pStyle w:val="4"/>
        <w:spacing w:before="82"/>
        <w:ind w:left="700"/>
      </w:pPr>
      <w:r>
        <w:t>寻找一个教育研究选题，说明其意义、风险、可行性。</w:t>
      </w:r>
    </w:p>
    <w:p>
      <w:pPr>
        <w:pStyle w:val="3"/>
        <w:spacing w:before="42"/>
        <w:ind w:right="1115"/>
      </w:pPr>
      <w:r>
        <w:t>第四章 教育观察法</w:t>
      </w:r>
    </w:p>
    <w:p>
      <w:pPr>
        <w:pStyle w:val="4"/>
        <w:spacing w:before="46"/>
        <w:rPr>
          <w:rFonts w:hint="eastAsia" w:ascii="黑体" w:eastAsia="黑体"/>
        </w:rPr>
      </w:pPr>
      <w:r>
        <w:rPr>
          <w:rFonts w:hint="eastAsia" w:ascii="黑体" w:eastAsia="黑体"/>
        </w:rPr>
        <w:t>教学目标：</w:t>
      </w:r>
    </w:p>
    <w:p>
      <w:pPr>
        <w:pStyle w:val="8"/>
        <w:numPr>
          <w:ilvl w:val="0"/>
          <w:numId w:val="18"/>
        </w:numPr>
        <w:tabs>
          <w:tab w:val="left" w:pos="1302"/>
        </w:tabs>
        <w:spacing w:before="81" w:after="0" w:line="240" w:lineRule="auto"/>
        <w:ind w:left="1301" w:right="0" w:hanging="602"/>
        <w:jc w:val="left"/>
        <w:rPr>
          <w:sz w:val="24"/>
        </w:rPr>
      </w:pPr>
      <w:r>
        <w:rPr>
          <w:sz w:val="24"/>
        </w:rPr>
        <w:t>掌握教育观察的类型和实施程序。</w:t>
      </w:r>
    </w:p>
    <w:p>
      <w:pPr>
        <w:pStyle w:val="8"/>
        <w:numPr>
          <w:ilvl w:val="0"/>
          <w:numId w:val="18"/>
        </w:numPr>
        <w:tabs>
          <w:tab w:val="left" w:pos="1302"/>
        </w:tabs>
        <w:spacing w:before="84" w:after="0" w:line="240" w:lineRule="auto"/>
        <w:ind w:left="1301" w:right="0" w:hanging="602"/>
        <w:jc w:val="left"/>
        <w:rPr>
          <w:sz w:val="24"/>
        </w:rPr>
      </w:pPr>
      <w:r>
        <w:rPr>
          <w:sz w:val="24"/>
        </w:rPr>
        <w:t>借助辅助工具记录观察过程，顺利开展教育观察。</w:t>
      </w:r>
    </w:p>
    <w:p>
      <w:pPr>
        <w:pStyle w:val="4"/>
        <w:spacing w:before="81"/>
        <w:rPr>
          <w:rFonts w:hint="eastAsia" w:ascii="黑体" w:eastAsia="黑体"/>
        </w:rPr>
      </w:pPr>
      <w:r>
        <w:rPr>
          <w:rFonts w:hint="eastAsia" w:ascii="黑体" w:eastAsia="黑体"/>
        </w:rPr>
        <w:t>重点难点：</w:t>
      </w:r>
    </w:p>
    <w:p>
      <w:pPr>
        <w:pStyle w:val="4"/>
        <w:spacing w:before="84" w:line="302" w:lineRule="auto"/>
        <w:ind w:left="700" w:right="5184"/>
      </w:pPr>
      <w:r>
        <w:t>重点：教育观察法的运用。难点：如何写观察记录。</w:t>
      </w:r>
    </w:p>
    <w:p>
      <w:pPr>
        <w:pStyle w:val="4"/>
        <w:spacing w:before="5"/>
        <w:rPr>
          <w:rFonts w:hint="eastAsia" w:ascii="黑体" w:eastAsia="黑体"/>
        </w:rPr>
      </w:pPr>
      <w:r>
        <w:rPr>
          <w:rFonts w:hint="eastAsia" w:ascii="黑体" w:eastAsia="黑体"/>
        </w:rPr>
        <w:t>教学内容：</w:t>
      </w:r>
    </w:p>
    <w:p>
      <w:pPr>
        <w:pStyle w:val="4"/>
        <w:spacing w:before="82"/>
        <w:ind w:left="700"/>
      </w:pPr>
      <w:r>
        <w:t>第一节 教育观察法概述</w:t>
      </w:r>
    </w:p>
    <w:p>
      <w:pPr>
        <w:pStyle w:val="4"/>
        <w:spacing w:before="83" w:line="302" w:lineRule="auto"/>
        <w:ind w:left="700" w:right="5064"/>
      </w:pPr>
      <w:r>
        <w:rPr>
          <w:spacing w:val="-2"/>
        </w:rPr>
        <w:t>第二节 教育观察的常用方法</w:t>
      </w:r>
      <w:r>
        <w:t>第三节 教育观察的实施</w:t>
      </w:r>
    </w:p>
    <w:p>
      <w:pPr>
        <w:pStyle w:val="4"/>
        <w:spacing w:before="6"/>
        <w:rPr>
          <w:rFonts w:hint="eastAsia" w:ascii="黑体" w:eastAsia="黑体"/>
        </w:rPr>
      </w:pPr>
      <w:r>
        <w:rPr>
          <w:rFonts w:hint="eastAsia" w:ascii="黑体" w:eastAsia="黑体"/>
        </w:rPr>
        <w:t>教学方法：</w:t>
      </w:r>
    </w:p>
    <w:p>
      <w:pPr>
        <w:pStyle w:val="4"/>
        <w:spacing w:before="81" w:line="304" w:lineRule="auto"/>
        <w:ind w:left="700" w:right="3745"/>
      </w:pPr>
      <w:r>
        <w:t>讲授法：观察法的概述、例子及优缺点。练习法：让学生写一份课堂观察记录。</w:t>
      </w:r>
    </w:p>
    <w:p>
      <w:pPr>
        <w:pStyle w:val="4"/>
        <w:spacing w:line="307" w:lineRule="exact"/>
        <w:rPr>
          <w:rFonts w:hint="eastAsia" w:ascii="黑体" w:eastAsia="黑体"/>
        </w:rPr>
      </w:pPr>
      <w:r>
        <w:rPr>
          <w:rFonts w:hint="eastAsia" w:ascii="黑体" w:eastAsia="黑体"/>
        </w:rPr>
        <w:t>教学评价：</w:t>
      </w:r>
    </w:p>
    <w:p>
      <w:pPr>
        <w:pStyle w:val="4"/>
        <w:spacing w:before="83"/>
        <w:ind w:left="700"/>
      </w:pPr>
      <w:r>
        <w:t>观察课堂教学中的事件，选择其中一个，撰写相应的观察记录。</w:t>
      </w:r>
    </w:p>
    <w:p>
      <w:pPr>
        <w:pStyle w:val="3"/>
        <w:ind w:right="1356"/>
      </w:pPr>
      <w:r>
        <w:t>第五章 教育调查法</w:t>
      </w:r>
    </w:p>
    <w:p>
      <w:pPr>
        <w:pStyle w:val="4"/>
        <w:spacing w:before="83"/>
        <w:rPr>
          <w:rFonts w:hint="eastAsia" w:ascii="黑体" w:eastAsia="黑体"/>
        </w:rPr>
      </w:pPr>
      <w:r>
        <w:rPr>
          <w:rFonts w:hint="eastAsia" w:ascii="黑体" w:eastAsia="黑体"/>
        </w:rPr>
        <w:t>教学目标：</w:t>
      </w:r>
    </w:p>
    <w:p>
      <w:pPr>
        <w:pStyle w:val="8"/>
        <w:numPr>
          <w:ilvl w:val="0"/>
          <w:numId w:val="19"/>
        </w:numPr>
        <w:tabs>
          <w:tab w:val="left" w:pos="1242"/>
        </w:tabs>
        <w:spacing w:before="82" w:after="0" w:line="240" w:lineRule="auto"/>
        <w:ind w:left="1241" w:right="0" w:hanging="602"/>
        <w:jc w:val="left"/>
        <w:rPr>
          <w:sz w:val="24"/>
        </w:rPr>
      </w:pPr>
      <w:r>
        <w:rPr>
          <w:sz w:val="24"/>
        </w:rPr>
        <w:t>掌握不同类型教育调查法的要求。</w:t>
      </w:r>
    </w:p>
    <w:p>
      <w:pPr>
        <w:pStyle w:val="8"/>
        <w:numPr>
          <w:ilvl w:val="0"/>
          <w:numId w:val="19"/>
        </w:numPr>
        <w:tabs>
          <w:tab w:val="left" w:pos="1242"/>
        </w:tabs>
        <w:spacing w:before="83" w:after="0" w:line="240" w:lineRule="auto"/>
        <w:ind w:left="1241" w:right="0" w:hanging="602"/>
        <w:jc w:val="left"/>
        <w:rPr>
          <w:sz w:val="24"/>
        </w:rPr>
      </w:pPr>
      <w:r>
        <w:rPr>
          <w:sz w:val="24"/>
        </w:rPr>
        <w:t>能独立编制访谈提纲和问卷，学会使用合适的抽样技术、访谈技巧。</w:t>
      </w:r>
    </w:p>
    <w:p>
      <w:pPr>
        <w:pStyle w:val="4"/>
        <w:spacing w:before="82"/>
        <w:rPr>
          <w:rFonts w:hint="eastAsia" w:ascii="黑体" w:eastAsia="黑体"/>
        </w:rPr>
      </w:pPr>
      <w:r>
        <w:rPr>
          <w:rFonts w:hint="eastAsia" w:ascii="黑体" w:eastAsia="黑体"/>
        </w:rPr>
        <w:t>重点难点：</w:t>
      </w:r>
    </w:p>
    <w:p>
      <w:pPr>
        <w:pStyle w:val="4"/>
        <w:spacing w:before="83" w:line="302" w:lineRule="auto"/>
        <w:ind w:left="700" w:right="3025"/>
      </w:pPr>
      <w:r>
        <w:t>重点：调查问卷的设计与抽样，如何进行访谈。难点：调查问卷的设计。</w:t>
      </w:r>
    </w:p>
    <w:p>
      <w:pPr>
        <w:pStyle w:val="4"/>
        <w:spacing w:before="6"/>
        <w:rPr>
          <w:rFonts w:hint="eastAsia" w:ascii="黑体" w:eastAsia="黑体"/>
        </w:rPr>
      </w:pPr>
      <w:r>
        <w:rPr>
          <w:rFonts w:hint="eastAsia" w:ascii="黑体" w:eastAsia="黑体"/>
        </w:rPr>
        <w:t>教学内容：</w:t>
      </w:r>
    </w:p>
    <w:p>
      <w:pPr>
        <w:pStyle w:val="4"/>
        <w:spacing w:before="81" w:line="304" w:lineRule="auto"/>
        <w:ind w:left="700" w:right="5544"/>
      </w:pPr>
      <w:r>
        <w:rPr>
          <w:spacing w:val="-2"/>
        </w:rPr>
        <w:t>第一节 教育调查法概述</w:t>
      </w:r>
      <w:r>
        <w:t>第二节 问卷调查法</w:t>
      </w:r>
    </w:p>
    <w:p>
      <w:pPr>
        <w:pStyle w:val="4"/>
        <w:spacing w:line="306" w:lineRule="exact"/>
        <w:ind w:left="700"/>
      </w:pPr>
      <w:r>
        <w:t>第三节 访谈调查法</w:t>
      </w:r>
    </w:p>
    <w:p>
      <w:pPr>
        <w:pStyle w:val="4"/>
        <w:spacing w:before="84"/>
        <w:rPr>
          <w:rFonts w:hint="eastAsia" w:ascii="黑体" w:eastAsia="黑体"/>
        </w:rPr>
      </w:pPr>
      <w:r>
        <w:rPr>
          <w:rFonts w:hint="eastAsia" w:ascii="黑体" w:eastAsia="黑体"/>
        </w:rPr>
        <w:t>教学方法：</w:t>
      </w:r>
    </w:p>
    <w:p>
      <w:pPr>
        <w:pStyle w:val="4"/>
        <w:spacing w:before="81" w:line="304" w:lineRule="auto"/>
        <w:ind w:left="700" w:right="2785"/>
      </w:pPr>
      <w:r>
        <w:t>讲授法：问卷的设计、抽样的方法、访谈的技艺。练习法：设计一份问卷。</w:t>
      </w:r>
    </w:p>
    <w:p>
      <w:pPr>
        <w:pStyle w:val="4"/>
        <w:spacing w:line="306" w:lineRule="exact"/>
        <w:ind w:left="700"/>
      </w:pPr>
      <w:r>
        <w:t>演示法：演示研究访谈片段。</w:t>
      </w:r>
    </w:p>
    <w:p>
      <w:pPr>
        <w:spacing w:after="0" w:line="306" w:lineRule="exact"/>
        <w:sectPr>
          <w:pgSz w:w="11910" w:h="16840"/>
          <w:pgMar w:top="2060" w:right="1560" w:bottom="1160" w:left="1580" w:header="982" w:footer="894" w:gutter="0"/>
          <w:cols w:space="720" w:num="1"/>
        </w:sectPr>
      </w:pPr>
    </w:p>
    <w:p>
      <w:pPr>
        <w:pStyle w:val="4"/>
        <w:spacing w:before="168"/>
      </w:pPr>
      <w:r>
        <w:rPr>
          <w:rFonts w:hint="eastAsia" w:ascii="黑体" w:eastAsia="黑体"/>
        </w:rPr>
        <w:t>教学评价</w:t>
      </w:r>
      <w:r>
        <w:rPr>
          <w:w w:val="85"/>
        </w:rPr>
        <w:t>:</w:t>
      </w:r>
    </w:p>
    <w:p>
      <w:pPr>
        <w:pStyle w:val="4"/>
        <w:spacing w:before="189"/>
        <w:ind w:left="700"/>
      </w:pPr>
      <w:r>
        <w:t>评价同班同学设计的问卷，提出改进意见。</w:t>
      </w:r>
    </w:p>
    <w:p>
      <w:pPr>
        <w:pStyle w:val="3"/>
        <w:spacing w:before="84"/>
        <w:ind w:right="1356"/>
      </w:pPr>
      <w:r>
        <w:t>第六章 教育实验法</w:t>
      </w:r>
    </w:p>
    <w:p>
      <w:pPr>
        <w:pStyle w:val="4"/>
        <w:spacing w:before="81"/>
        <w:rPr>
          <w:rFonts w:hint="eastAsia" w:ascii="黑体" w:eastAsia="黑体"/>
        </w:rPr>
      </w:pPr>
      <w:r>
        <w:rPr>
          <w:rFonts w:hint="eastAsia" w:ascii="黑体" w:eastAsia="黑体"/>
        </w:rPr>
        <w:t>教学目标：</w:t>
      </w:r>
    </w:p>
    <w:p>
      <w:pPr>
        <w:pStyle w:val="8"/>
        <w:numPr>
          <w:ilvl w:val="0"/>
          <w:numId w:val="20"/>
        </w:numPr>
        <w:tabs>
          <w:tab w:val="left" w:pos="1302"/>
        </w:tabs>
        <w:spacing w:before="84" w:after="0" w:line="240" w:lineRule="auto"/>
        <w:ind w:left="1301" w:right="0" w:hanging="602"/>
        <w:jc w:val="left"/>
        <w:rPr>
          <w:sz w:val="24"/>
        </w:rPr>
      </w:pPr>
      <w:r>
        <w:rPr>
          <w:sz w:val="24"/>
        </w:rPr>
        <w:t>了解教育实验法的基本要求和适用范围。</w:t>
      </w:r>
    </w:p>
    <w:p>
      <w:pPr>
        <w:pStyle w:val="8"/>
        <w:numPr>
          <w:ilvl w:val="0"/>
          <w:numId w:val="20"/>
        </w:numPr>
        <w:tabs>
          <w:tab w:val="left" w:pos="1302"/>
        </w:tabs>
        <w:spacing w:before="81" w:after="0" w:line="240" w:lineRule="auto"/>
        <w:ind w:left="1301" w:right="0" w:hanging="602"/>
        <w:jc w:val="left"/>
        <w:rPr>
          <w:sz w:val="24"/>
        </w:rPr>
      </w:pPr>
      <w:r>
        <w:rPr>
          <w:sz w:val="24"/>
        </w:rPr>
        <w:t>鉴别不同实验设计的优缺点。</w:t>
      </w:r>
    </w:p>
    <w:p>
      <w:pPr>
        <w:pStyle w:val="8"/>
        <w:numPr>
          <w:ilvl w:val="0"/>
          <w:numId w:val="20"/>
        </w:numPr>
        <w:tabs>
          <w:tab w:val="left" w:pos="1302"/>
        </w:tabs>
        <w:spacing w:before="84" w:after="0" w:line="240" w:lineRule="auto"/>
        <w:ind w:left="1301" w:right="0" w:hanging="602"/>
        <w:jc w:val="left"/>
        <w:rPr>
          <w:sz w:val="24"/>
        </w:rPr>
      </w:pPr>
      <w:r>
        <w:rPr>
          <w:sz w:val="24"/>
        </w:rPr>
        <w:t>能设计简单的教育实验方案。</w:t>
      </w:r>
    </w:p>
    <w:p>
      <w:pPr>
        <w:pStyle w:val="4"/>
        <w:spacing w:before="82"/>
        <w:rPr>
          <w:rFonts w:hint="eastAsia" w:ascii="黑体" w:eastAsia="黑体"/>
        </w:rPr>
      </w:pPr>
      <w:r>
        <w:rPr>
          <w:rFonts w:hint="eastAsia" w:ascii="黑体" w:eastAsia="黑体"/>
        </w:rPr>
        <w:t>重点难点：</w:t>
      </w:r>
    </w:p>
    <w:p>
      <w:pPr>
        <w:pStyle w:val="4"/>
        <w:spacing w:before="83" w:line="302" w:lineRule="auto"/>
        <w:ind w:left="700" w:right="4705"/>
      </w:pPr>
      <w:r>
        <w:t>重点：教育实验的控制与设计。难点：教育实验的设计。</w:t>
      </w:r>
    </w:p>
    <w:p>
      <w:pPr>
        <w:pStyle w:val="4"/>
        <w:spacing w:before="5"/>
        <w:rPr>
          <w:rFonts w:hint="eastAsia" w:ascii="黑体" w:eastAsia="黑体"/>
        </w:rPr>
      </w:pPr>
      <w:r>
        <w:rPr>
          <w:rFonts w:hint="eastAsia" w:ascii="黑体" w:eastAsia="黑体"/>
        </w:rPr>
        <w:t>教学内容：</w:t>
      </w:r>
    </w:p>
    <w:p>
      <w:pPr>
        <w:pStyle w:val="4"/>
        <w:spacing w:before="82"/>
        <w:ind w:left="700"/>
      </w:pPr>
      <w:r>
        <w:t>第一节 教育实验法概述</w:t>
      </w:r>
    </w:p>
    <w:p>
      <w:pPr>
        <w:pStyle w:val="4"/>
        <w:spacing w:before="83" w:line="302" w:lineRule="auto"/>
        <w:ind w:left="700" w:right="4824"/>
      </w:pPr>
      <w:r>
        <w:t>第二节 教育实验的效度与控制第三节 教育实验的设计与实施</w:t>
      </w:r>
    </w:p>
    <w:p>
      <w:pPr>
        <w:pStyle w:val="4"/>
        <w:spacing w:before="5"/>
        <w:rPr>
          <w:rFonts w:hint="eastAsia" w:ascii="黑体" w:eastAsia="黑体"/>
        </w:rPr>
      </w:pPr>
      <w:r>
        <w:rPr>
          <w:rFonts w:hint="eastAsia" w:ascii="黑体" w:eastAsia="黑体"/>
        </w:rPr>
        <w:t>教学方法：</w:t>
      </w:r>
    </w:p>
    <w:p>
      <w:pPr>
        <w:pStyle w:val="4"/>
        <w:spacing w:before="82" w:line="304" w:lineRule="auto"/>
        <w:ind w:left="700" w:right="3745"/>
      </w:pPr>
      <w:r>
        <w:t>讲授法：教育实验的意义、类型、设计。练习法：设计一个教育实验。</w:t>
      </w:r>
    </w:p>
    <w:p>
      <w:pPr>
        <w:pStyle w:val="4"/>
        <w:spacing w:line="307" w:lineRule="exact"/>
        <w:rPr>
          <w:rFonts w:hint="eastAsia" w:ascii="黑体" w:eastAsia="黑体"/>
        </w:rPr>
      </w:pPr>
      <w:r>
        <w:rPr>
          <w:rFonts w:hint="eastAsia" w:ascii="黑体" w:eastAsia="黑体"/>
        </w:rPr>
        <w:t>教学评价：</w:t>
      </w:r>
    </w:p>
    <w:p>
      <w:pPr>
        <w:pStyle w:val="4"/>
        <w:spacing w:before="83"/>
        <w:ind w:left="700"/>
      </w:pPr>
      <w:r>
        <w:t>阅读一篇教育实验研究论文。</w:t>
      </w:r>
    </w:p>
    <w:p>
      <w:pPr>
        <w:pStyle w:val="3"/>
        <w:ind w:right="1159"/>
      </w:pPr>
      <w:r>
        <w:t>第七章 教育测量法</w:t>
      </w:r>
    </w:p>
    <w:p>
      <w:pPr>
        <w:pStyle w:val="4"/>
        <w:spacing w:before="83"/>
        <w:rPr>
          <w:rFonts w:hint="eastAsia" w:ascii="黑体" w:eastAsia="黑体"/>
        </w:rPr>
      </w:pPr>
      <w:r>
        <w:rPr>
          <w:rFonts w:hint="eastAsia" w:ascii="黑体" w:eastAsia="黑体"/>
        </w:rPr>
        <w:t>教学目标：</w:t>
      </w:r>
    </w:p>
    <w:p>
      <w:pPr>
        <w:pStyle w:val="8"/>
        <w:numPr>
          <w:ilvl w:val="0"/>
          <w:numId w:val="21"/>
        </w:numPr>
        <w:tabs>
          <w:tab w:val="left" w:pos="1302"/>
        </w:tabs>
        <w:spacing w:before="82" w:after="0" w:line="240" w:lineRule="auto"/>
        <w:ind w:left="1301" w:right="0" w:hanging="602"/>
        <w:jc w:val="left"/>
        <w:rPr>
          <w:sz w:val="24"/>
        </w:rPr>
      </w:pPr>
      <w:r>
        <w:rPr>
          <w:sz w:val="24"/>
        </w:rPr>
        <w:t>知道教育测量法的基本要求，熟练操作常用的测量工具。</w:t>
      </w:r>
    </w:p>
    <w:p>
      <w:pPr>
        <w:pStyle w:val="8"/>
        <w:numPr>
          <w:ilvl w:val="0"/>
          <w:numId w:val="21"/>
        </w:numPr>
        <w:tabs>
          <w:tab w:val="left" w:pos="1302"/>
        </w:tabs>
        <w:spacing w:before="83" w:after="0" w:line="240" w:lineRule="auto"/>
        <w:ind w:left="1301" w:right="0" w:hanging="602"/>
        <w:jc w:val="left"/>
        <w:rPr>
          <w:sz w:val="24"/>
        </w:rPr>
      </w:pPr>
      <w:r>
        <w:rPr>
          <w:spacing w:val="-3"/>
          <w:sz w:val="24"/>
        </w:rPr>
        <w:t>能够按要求编制不同类型的教育量表，运用相应的统计方法展开分析。</w:t>
      </w:r>
    </w:p>
    <w:p>
      <w:pPr>
        <w:pStyle w:val="4"/>
        <w:spacing w:before="82"/>
        <w:rPr>
          <w:rFonts w:hint="eastAsia" w:ascii="黑体" w:eastAsia="黑体"/>
        </w:rPr>
      </w:pPr>
      <w:r>
        <w:rPr>
          <w:rFonts w:hint="eastAsia" w:ascii="黑体" w:eastAsia="黑体"/>
        </w:rPr>
        <w:t>重点难点：</w:t>
      </w:r>
    </w:p>
    <w:p>
      <w:pPr>
        <w:pStyle w:val="4"/>
        <w:spacing w:before="83" w:line="304" w:lineRule="auto"/>
        <w:ind w:left="700" w:right="1105"/>
      </w:pPr>
      <w:r>
        <w:t>重点：理解教育测量的质量指标；掌握编制教育量表的基本方法。难点：掌握编制教育测量工具的基本方法。</w:t>
      </w:r>
    </w:p>
    <w:p>
      <w:pPr>
        <w:pStyle w:val="4"/>
        <w:spacing w:line="307" w:lineRule="exact"/>
        <w:rPr>
          <w:rFonts w:hint="eastAsia" w:ascii="黑体" w:eastAsia="黑体"/>
        </w:rPr>
      </w:pPr>
      <w:r>
        <w:rPr>
          <w:rFonts w:hint="eastAsia" w:ascii="黑体" w:eastAsia="黑体"/>
        </w:rPr>
        <w:t>教学内容：</w:t>
      </w:r>
    </w:p>
    <w:p>
      <w:pPr>
        <w:pStyle w:val="4"/>
        <w:spacing w:before="82"/>
        <w:ind w:left="700"/>
      </w:pPr>
      <w:r>
        <w:t>第一节 教育测量概述</w:t>
      </w:r>
    </w:p>
    <w:p>
      <w:pPr>
        <w:pStyle w:val="4"/>
        <w:spacing w:before="83" w:line="302" w:lineRule="auto"/>
        <w:ind w:left="700" w:right="5064"/>
      </w:pPr>
      <w:r>
        <w:t>第二节 教育测量的质量指标第三节 教育测量的工具</w:t>
      </w:r>
    </w:p>
    <w:p>
      <w:pPr>
        <w:pStyle w:val="4"/>
        <w:spacing w:before="6"/>
        <w:rPr>
          <w:rFonts w:hint="eastAsia" w:ascii="黑体" w:eastAsia="黑体"/>
        </w:rPr>
      </w:pPr>
      <w:r>
        <w:rPr>
          <w:rFonts w:hint="eastAsia" w:ascii="黑体" w:eastAsia="黑体"/>
        </w:rPr>
        <w:t>教学方法：</w:t>
      </w:r>
    </w:p>
    <w:p>
      <w:pPr>
        <w:pStyle w:val="4"/>
        <w:spacing w:before="81" w:line="304" w:lineRule="auto"/>
        <w:ind w:left="700" w:right="1585"/>
      </w:pPr>
      <w:r>
        <w:t>讲授法：讲解教育测量的特点、分类、编制量表的方法步骤。实践操作法：设计一个基本的教育量表，进行质量检测。</w:t>
      </w:r>
    </w:p>
    <w:p>
      <w:pPr>
        <w:spacing w:after="0" w:line="304" w:lineRule="auto"/>
        <w:sectPr>
          <w:pgSz w:w="11910" w:h="16840"/>
          <w:pgMar w:top="2060" w:right="1560" w:bottom="1160" w:left="1580" w:header="982" w:footer="894" w:gutter="0"/>
          <w:cols w:space="720" w:num="1"/>
        </w:sectPr>
      </w:pPr>
    </w:p>
    <w:p>
      <w:pPr>
        <w:pStyle w:val="4"/>
        <w:spacing w:before="41"/>
        <w:rPr>
          <w:rFonts w:hint="eastAsia" w:ascii="黑体" w:eastAsia="黑体"/>
        </w:rPr>
      </w:pPr>
      <w:r>
        <w:rPr>
          <w:rFonts w:hint="eastAsia" w:ascii="黑体" w:eastAsia="黑体"/>
        </w:rPr>
        <w:t>教学评价：</w:t>
      </w:r>
    </w:p>
    <w:p>
      <w:pPr>
        <w:pStyle w:val="4"/>
        <w:spacing w:before="83"/>
        <w:ind w:left="700"/>
      </w:pPr>
      <w:r>
        <w:t>编制一个简易的教育量表。</w:t>
      </w:r>
    </w:p>
    <w:p>
      <w:pPr>
        <w:pStyle w:val="3"/>
        <w:tabs>
          <w:tab w:val="left" w:pos="964"/>
        </w:tabs>
        <w:ind w:left="0" w:right="18"/>
      </w:pPr>
      <w:r>
        <w:t>第八章</w:t>
      </w:r>
      <w:r>
        <w:tab/>
      </w:r>
      <w:r>
        <w:t>教育文献研究</w:t>
      </w:r>
    </w:p>
    <w:p>
      <w:pPr>
        <w:pStyle w:val="4"/>
        <w:spacing w:before="83"/>
        <w:rPr>
          <w:rFonts w:hint="eastAsia" w:ascii="黑体" w:eastAsia="黑体"/>
        </w:rPr>
      </w:pPr>
      <w:r>
        <w:rPr>
          <w:rFonts w:hint="eastAsia" w:ascii="黑体" w:eastAsia="黑体"/>
        </w:rPr>
        <w:t>教学目标：</w:t>
      </w:r>
    </w:p>
    <w:p>
      <w:pPr>
        <w:pStyle w:val="8"/>
        <w:numPr>
          <w:ilvl w:val="0"/>
          <w:numId w:val="22"/>
        </w:numPr>
        <w:tabs>
          <w:tab w:val="left" w:pos="1302"/>
        </w:tabs>
        <w:spacing w:before="82" w:after="0" w:line="240" w:lineRule="auto"/>
        <w:ind w:left="1301" w:right="0" w:hanging="602"/>
        <w:jc w:val="left"/>
        <w:rPr>
          <w:sz w:val="24"/>
        </w:rPr>
      </w:pPr>
      <w:r>
        <w:rPr>
          <w:sz w:val="24"/>
        </w:rPr>
        <w:t>了解教育文献法的使用。</w:t>
      </w:r>
    </w:p>
    <w:p>
      <w:pPr>
        <w:pStyle w:val="8"/>
        <w:numPr>
          <w:ilvl w:val="0"/>
          <w:numId w:val="22"/>
        </w:numPr>
        <w:tabs>
          <w:tab w:val="left" w:pos="1302"/>
        </w:tabs>
        <w:spacing w:before="83" w:after="0" w:line="240" w:lineRule="auto"/>
        <w:ind w:left="1301" w:right="0" w:hanging="602"/>
        <w:jc w:val="left"/>
        <w:rPr>
          <w:sz w:val="24"/>
        </w:rPr>
      </w:pPr>
      <w:r>
        <w:rPr>
          <w:sz w:val="24"/>
        </w:rPr>
        <w:t>能运用内容分析法开展教育研究。</w:t>
      </w:r>
    </w:p>
    <w:p>
      <w:pPr>
        <w:pStyle w:val="4"/>
        <w:spacing w:before="82"/>
        <w:rPr>
          <w:rFonts w:hint="eastAsia" w:ascii="黑体" w:eastAsia="黑体"/>
        </w:rPr>
      </w:pPr>
      <w:r>
        <w:rPr>
          <w:rFonts w:hint="eastAsia" w:ascii="黑体" w:eastAsia="黑体"/>
        </w:rPr>
        <w:t>重点难点：</w:t>
      </w:r>
    </w:p>
    <w:p>
      <w:pPr>
        <w:pStyle w:val="4"/>
        <w:spacing w:before="83" w:line="304" w:lineRule="auto"/>
        <w:ind w:left="700" w:right="1825"/>
      </w:pPr>
      <w:r>
        <w:t>重点：教育文献的搜集、整理及鉴别；内容分析法的运用。难点：教育文献的整理与鉴别。</w:t>
      </w:r>
    </w:p>
    <w:p>
      <w:pPr>
        <w:pStyle w:val="4"/>
        <w:spacing w:line="307" w:lineRule="exact"/>
        <w:rPr>
          <w:rFonts w:hint="eastAsia" w:ascii="黑体" w:eastAsia="黑体"/>
        </w:rPr>
      </w:pPr>
      <w:r>
        <w:rPr>
          <w:rFonts w:hint="eastAsia" w:ascii="黑体" w:eastAsia="黑体"/>
        </w:rPr>
        <w:t>教学内容：</w:t>
      </w:r>
    </w:p>
    <w:p>
      <w:pPr>
        <w:pStyle w:val="4"/>
        <w:spacing w:before="82" w:line="304" w:lineRule="auto"/>
        <w:ind w:left="700" w:right="5304"/>
      </w:pPr>
      <w:r>
        <w:rPr>
          <w:spacing w:val="-2"/>
        </w:rPr>
        <w:t>第一节 教育文献研究概述</w:t>
      </w:r>
      <w:r>
        <w:t>第二节 第二手分析</w:t>
      </w:r>
    </w:p>
    <w:p>
      <w:pPr>
        <w:pStyle w:val="4"/>
        <w:spacing w:line="306" w:lineRule="exact"/>
        <w:ind w:left="700"/>
      </w:pPr>
      <w:r>
        <w:t>第三节 内容分析法</w:t>
      </w:r>
    </w:p>
    <w:p>
      <w:pPr>
        <w:pStyle w:val="4"/>
        <w:spacing w:before="83"/>
        <w:rPr>
          <w:rFonts w:hint="eastAsia" w:ascii="黑体" w:eastAsia="黑体"/>
        </w:rPr>
      </w:pPr>
      <w:r>
        <w:rPr>
          <w:rFonts w:hint="eastAsia" w:ascii="黑体" w:eastAsia="黑体"/>
        </w:rPr>
        <w:t>教学方法：</w:t>
      </w:r>
    </w:p>
    <w:p>
      <w:pPr>
        <w:pStyle w:val="4"/>
        <w:spacing w:before="82"/>
        <w:ind w:left="700"/>
      </w:pPr>
      <w:r>
        <w:t>讲授法：讲解教育文献法的使用方法、规范。</w:t>
      </w:r>
    </w:p>
    <w:p>
      <w:pPr>
        <w:pStyle w:val="4"/>
        <w:spacing w:before="83"/>
        <w:ind w:left="700"/>
      </w:pPr>
      <w:r>
        <w:t>案例教学法：用案例讲解内容分析法来进行文献分析。</w:t>
      </w:r>
    </w:p>
    <w:p>
      <w:pPr>
        <w:pStyle w:val="4"/>
        <w:spacing w:before="82"/>
        <w:rPr>
          <w:rFonts w:hint="eastAsia" w:ascii="黑体" w:eastAsia="黑体"/>
        </w:rPr>
      </w:pPr>
      <w:r>
        <w:rPr>
          <w:rFonts w:hint="eastAsia" w:ascii="黑体" w:eastAsia="黑体"/>
        </w:rPr>
        <w:t>教学评价：</w:t>
      </w:r>
    </w:p>
    <w:p>
      <w:pPr>
        <w:pStyle w:val="4"/>
        <w:spacing w:before="84"/>
        <w:ind w:left="700"/>
      </w:pPr>
      <w:r>
        <w:t>提供一个内容分析法进行文献分析的报告。</w:t>
      </w:r>
    </w:p>
    <w:p>
      <w:pPr>
        <w:pStyle w:val="3"/>
        <w:spacing w:before="81"/>
        <w:ind w:right="1638"/>
      </w:pPr>
      <w:r>
        <w:t>第九章 教育行动研究</w:t>
      </w:r>
    </w:p>
    <w:p>
      <w:pPr>
        <w:pStyle w:val="4"/>
        <w:spacing w:before="84"/>
        <w:rPr>
          <w:rFonts w:hint="eastAsia" w:ascii="黑体" w:eastAsia="黑体"/>
        </w:rPr>
      </w:pPr>
      <w:r>
        <w:rPr>
          <w:rFonts w:hint="eastAsia" w:ascii="黑体" w:eastAsia="黑体"/>
        </w:rPr>
        <w:t>教学目标：</w:t>
      </w:r>
    </w:p>
    <w:p>
      <w:pPr>
        <w:pStyle w:val="8"/>
        <w:numPr>
          <w:ilvl w:val="0"/>
          <w:numId w:val="23"/>
        </w:numPr>
        <w:tabs>
          <w:tab w:val="left" w:pos="1302"/>
        </w:tabs>
        <w:spacing w:before="81" w:after="0" w:line="240" w:lineRule="auto"/>
        <w:ind w:left="1301" w:right="0" w:hanging="602"/>
        <w:jc w:val="left"/>
        <w:rPr>
          <w:sz w:val="24"/>
        </w:rPr>
      </w:pPr>
      <w:r>
        <w:rPr>
          <w:sz w:val="24"/>
        </w:rPr>
        <w:t>了解教育行动研究的基本特征和过程。</w:t>
      </w:r>
    </w:p>
    <w:p>
      <w:pPr>
        <w:pStyle w:val="8"/>
        <w:numPr>
          <w:ilvl w:val="0"/>
          <w:numId w:val="23"/>
        </w:numPr>
        <w:tabs>
          <w:tab w:val="left" w:pos="1302"/>
        </w:tabs>
        <w:spacing w:before="84" w:after="0" w:line="240" w:lineRule="auto"/>
        <w:ind w:left="1301" w:right="0" w:hanging="602"/>
        <w:jc w:val="left"/>
        <w:rPr>
          <w:sz w:val="24"/>
        </w:rPr>
      </w:pPr>
      <w:r>
        <w:rPr>
          <w:sz w:val="24"/>
        </w:rPr>
        <w:t>掌握教育行动研究的操作模式。</w:t>
      </w:r>
    </w:p>
    <w:p>
      <w:pPr>
        <w:pStyle w:val="4"/>
        <w:spacing w:before="81"/>
        <w:rPr>
          <w:rFonts w:hint="eastAsia" w:ascii="黑体" w:eastAsia="黑体"/>
        </w:rPr>
      </w:pPr>
      <w:r>
        <w:rPr>
          <w:rFonts w:hint="eastAsia" w:ascii="黑体" w:eastAsia="黑体"/>
        </w:rPr>
        <w:t>重点难点：</w:t>
      </w:r>
    </w:p>
    <w:p>
      <w:pPr>
        <w:pStyle w:val="4"/>
        <w:spacing w:before="84" w:line="302" w:lineRule="auto"/>
        <w:ind w:left="743" w:right="4420"/>
      </w:pPr>
      <w:r>
        <w:t>重点：教育行动研究的基本过程。难点：教育行动研究的操作模式。</w:t>
      </w:r>
    </w:p>
    <w:p>
      <w:pPr>
        <w:pStyle w:val="4"/>
        <w:spacing w:before="5"/>
        <w:rPr>
          <w:rFonts w:hint="eastAsia" w:ascii="黑体" w:eastAsia="黑体"/>
        </w:rPr>
      </w:pPr>
      <w:r>
        <w:rPr>
          <w:rFonts w:hint="eastAsia" w:ascii="黑体" w:eastAsia="黑体"/>
        </w:rPr>
        <w:t>教学内容：</w:t>
      </w:r>
    </w:p>
    <w:p>
      <w:pPr>
        <w:pStyle w:val="4"/>
        <w:spacing w:before="82" w:line="304" w:lineRule="auto"/>
        <w:ind w:left="700" w:right="3385"/>
        <w:jc w:val="both"/>
      </w:pPr>
      <w:r>
        <w:t>第一节 教育行动研究的历史发展和现实特点第二节 教育行动研究的操作模式与实例介绍第三节 教育行动研究的方案设计</w:t>
      </w:r>
    </w:p>
    <w:p>
      <w:pPr>
        <w:pStyle w:val="4"/>
        <w:spacing w:line="307" w:lineRule="exact"/>
        <w:rPr>
          <w:rFonts w:hint="eastAsia" w:ascii="黑体" w:eastAsia="黑体"/>
        </w:rPr>
      </w:pPr>
      <w:r>
        <w:rPr>
          <w:rFonts w:hint="eastAsia" w:ascii="黑体" w:eastAsia="黑体"/>
        </w:rPr>
        <w:t>教学方法：</w:t>
      </w:r>
    </w:p>
    <w:p>
      <w:pPr>
        <w:pStyle w:val="4"/>
        <w:spacing w:before="81" w:line="304" w:lineRule="auto"/>
        <w:ind w:left="700" w:right="3505"/>
      </w:pPr>
      <w:r>
        <w:t xml:space="preserve">案例教学法：教育行动研究的实例介绍。 </w:t>
      </w:r>
      <w:r>
        <w:rPr>
          <w:spacing w:val="-1"/>
        </w:rPr>
        <w:t>讲授法：教育行动研究的基本特征、过程。</w:t>
      </w:r>
    </w:p>
    <w:p>
      <w:pPr>
        <w:pStyle w:val="4"/>
        <w:spacing w:line="306" w:lineRule="exact"/>
        <w:rPr>
          <w:rFonts w:hint="eastAsia" w:ascii="黑体" w:eastAsia="黑体"/>
        </w:rPr>
      </w:pPr>
      <w:r>
        <w:rPr>
          <w:rFonts w:hint="eastAsia" w:ascii="黑体" w:eastAsia="黑体"/>
        </w:rPr>
        <w:t>教学评价：</w:t>
      </w:r>
    </w:p>
    <w:p>
      <w:pPr>
        <w:pStyle w:val="4"/>
        <w:spacing w:before="84"/>
        <w:ind w:left="700"/>
      </w:pPr>
      <w:r>
        <w:t>设计一个简单的教育行动研究方案。</w:t>
      </w:r>
    </w:p>
    <w:p>
      <w:pPr>
        <w:spacing w:after="0"/>
        <w:sectPr>
          <w:pgSz w:w="11910" w:h="16840"/>
          <w:pgMar w:top="2060" w:right="1560" w:bottom="1160" w:left="1580" w:header="982" w:footer="894" w:gutter="0"/>
          <w:cols w:space="720" w:num="1"/>
        </w:sectPr>
      </w:pPr>
    </w:p>
    <w:p>
      <w:pPr>
        <w:pStyle w:val="3"/>
        <w:spacing w:before="41"/>
        <w:ind w:left="3228"/>
        <w:jc w:val="left"/>
      </w:pPr>
      <w:r>
        <w:t>第十章 教育叙事研究</w:t>
      </w:r>
    </w:p>
    <w:p>
      <w:pPr>
        <w:pStyle w:val="4"/>
        <w:spacing w:before="83"/>
        <w:rPr>
          <w:rFonts w:hint="eastAsia" w:ascii="黑体" w:eastAsia="黑体"/>
        </w:rPr>
      </w:pPr>
      <w:r>
        <w:rPr>
          <w:rFonts w:hint="eastAsia" w:ascii="黑体" w:eastAsia="黑体"/>
        </w:rPr>
        <w:t>教学目标：</w:t>
      </w:r>
    </w:p>
    <w:p>
      <w:pPr>
        <w:pStyle w:val="8"/>
        <w:numPr>
          <w:ilvl w:val="0"/>
          <w:numId w:val="24"/>
        </w:numPr>
        <w:tabs>
          <w:tab w:val="left" w:pos="1242"/>
        </w:tabs>
        <w:spacing w:before="82" w:after="0" w:line="240" w:lineRule="auto"/>
        <w:ind w:left="1241" w:right="0" w:hanging="602"/>
        <w:jc w:val="left"/>
        <w:rPr>
          <w:sz w:val="24"/>
        </w:rPr>
      </w:pPr>
      <w:r>
        <w:rPr>
          <w:sz w:val="24"/>
        </w:rPr>
        <w:t>掌握教育叙事研究的基本要求。</w:t>
      </w:r>
    </w:p>
    <w:p>
      <w:pPr>
        <w:pStyle w:val="8"/>
        <w:numPr>
          <w:ilvl w:val="0"/>
          <w:numId w:val="24"/>
        </w:numPr>
        <w:tabs>
          <w:tab w:val="left" w:pos="1242"/>
        </w:tabs>
        <w:spacing w:before="83" w:after="0" w:line="240" w:lineRule="auto"/>
        <w:ind w:left="1241" w:right="0" w:hanging="602"/>
        <w:jc w:val="left"/>
        <w:rPr>
          <w:sz w:val="24"/>
        </w:rPr>
      </w:pPr>
      <w:r>
        <w:rPr>
          <w:sz w:val="24"/>
        </w:rPr>
        <w:t>理解叙事在教育研究中的独特价值。</w:t>
      </w:r>
    </w:p>
    <w:p>
      <w:pPr>
        <w:pStyle w:val="4"/>
        <w:spacing w:before="82"/>
        <w:rPr>
          <w:rFonts w:hint="eastAsia" w:ascii="黑体" w:eastAsia="黑体"/>
        </w:rPr>
      </w:pPr>
      <w:r>
        <w:rPr>
          <w:rFonts w:hint="eastAsia" w:ascii="黑体" w:eastAsia="黑体"/>
        </w:rPr>
        <w:t>重点难点：</w:t>
      </w:r>
    </w:p>
    <w:p>
      <w:pPr>
        <w:pStyle w:val="4"/>
        <w:spacing w:before="83"/>
        <w:ind w:left="700"/>
      </w:pPr>
      <w:r>
        <w:t>重点：教育叙事研究的意义。</w:t>
      </w:r>
    </w:p>
    <w:p>
      <w:pPr>
        <w:pStyle w:val="4"/>
        <w:spacing w:before="82"/>
        <w:ind w:left="700"/>
      </w:pPr>
      <w:r>
        <w:t>难点：教育叙事研究的实施要求。</w:t>
      </w:r>
    </w:p>
    <w:p>
      <w:pPr>
        <w:pStyle w:val="4"/>
        <w:spacing w:before="83"/>
        <w:rPr>
          <w:rFonts w:hint="eastAsia" w:ascii="黑体" w:eastAsia="黑体"/>
        </w:rPr>
      </w:pPr>
      <w:r>
        <w:rPr>
          <w:rFonts w:hint="eastAsia" w:ascii="黑体" w:eastAsia="黑体"/>
        </w:rPr>
        <w:t>教学内容：</w:t>
      </w:r>
    </w:p>
    <w:p>
      <w:pPr>
        <w:pStyle w:val="4"/>
        <w:spacing w:before="82"/>
        <w:ind w:left="700"/>
      </w:pPr>
      <w:r>
        <w:t>第一节 教育叙事研究概述</w:t>
      </w:r>
    </w:p>
    <w:p>
      <w:pPr>
        <w:pStyle w:val="4"/>
        <w:spacing w:before="84" w:line="302" w:lineRule="auto"/>
        <w:ind w:left="700" w:right="4344"/>
      </w:pPr>
      <w:r>
        <w:t>第二节 教育叙事研究的类型和特点第三节 教育叙事研究的模式与实例</w:t>
      </w:r>
    </w:p>
    <w:p>
      <w:pPr>
        <w:pStyle w:val="4"/>
        <w:spacing w:before="5"/>
        <w:rPr>
          <w:rFonts w:hint="eastAsia" w:ascii="黑体" w:eastAsia="黑体"/>
        </w:rPr>
      </w:pPr>
      <w:r>
        <w:rPr>
          <w:rFonts w:hint="eastAsia" w:ascii="黑体" w:eastAsia="黑体"/>
        </w:rPr>
        <w:t>教学方法：</w:t>
      </w:r>
    </w:p>
    <w:p>
      <w:pPr>
        <w:pStyle w:val="4"/>
        <w:spacing w:before="81" w:line="304" w:lineRule="auto"/>
        <w:ind w:left="700" w:right="3745"/>
      </w:pPr>
      <w:r>
        <w:t>案例法：呈现教育叙事研究的经典案例。讨论法：讨论教育叙事研究的适用范围。</w:t>
      </w:r>
    </w:p>
    <w:p>
      <w:pPr>
        <w:pStyle w:val="4"/>
        <w:spacing w:line="306" w:lineRule="exact"/>
        <w:rPr>
          <w:rFonts w:hint="eastAsia" w:ascii="黑体" w:eastAsia="黑体"/>
        </w:rPr>
      </w:pPr>
      <w:r>
        <w:rPr>
          <w:rFonts w:hint="eastAsia" w:ascii="黑体" w:eastAsia="黑体"/>
        </w:rPr>
        <w:t>教学评价：</w:t>
      </w:r>
    </w:p>
    <w:p>
      <w:pPr>
        <w:pStyle w:val="4"/>
        <w:spacing w:before="84"/>
        <w:ind w:left="700"/>
      </w:pPr>
      <w:r>
        <w:t>撰写一份教育叙事研究报告。</w:t>
      </w:r>
    </w:p>
    <w:p>
      <w:pPr>
        <w:pStyle w:val="3"/>
        <w:tabs>
          <w:tab w:val="left" w:pos="1661"/>
        </w:tabs>
        <w:spacing w:before="81"/>
        <w:ind w:left="463"/>
      </w:pPr>
      <w:r>
        <w:t>第十一章</w:t>
      </w:r>
      <w:r>
        <w:tab/>
      </w:r>
      <w:r>
        <w:t>教育民族志研究</w:t>
      </w:r>
    </w:p>
    <w:p>
      <w:pPr>
        <w:pStyle w:val="4"/>
        <w:spacing w:before="84"/>
        <w:rPr>
          <w:rFonts w:hint="eastAsia" w:ascii="黑体" w:eastAsia="黑体"/>
        </w:rPr>
      </w:pPr>
      <w:r>
        <w:rPr>
          <w:rFonts w:hint="eastAsia" w:ascii="黑体" w:eastAsia="黑体"/>
        </w:rPr>
        <w:t>教学目标：</w:t>
      </w:r>
    </w:p>
    <w:p>
      <w:pPr>
        <w:pStyle w:val="8"/>
        <w:numPr>
          <w:ilvl w:val="0"/>
          <w:numId w:val="25"/>
        </w:numPr>
        <w:tabs>
          <w:tab w:val="left" w:pos="1302"/>
        </w:tabs>
        <w:spacing w:before="82" w:after="0" w:line="240" w:lineRule="auto"/>
        <w:ind w:left="1301" w:right="0" w:hanging="602"/>
        <w:jc w:val="left"/>
        <w:rPr>
          <w:sz w:val="24"/>
        </w:rPr>
      </w:pPr>
      <w:r>
        <w:rPr>
          <w:sz w:val="24"/>
        </w:rPr>
        <w:t>了解教育民族志研究的实施过程。</w:t>
      </w:r>
    </w:p>
    <w:p>
      <w:pPr>
        <w:pStyle w:val="8"/>
        <w:numPr>
          <w:ilvl w:val="0"/>
          <w:numId w:val="25"/>
        </w:numPr>
        <w:tabs>
          <w:tab w:val="left" w:pos="1302"/>
        </w:tabs>
        <w:spacing w:before="83" w:after="0" w:line="240" w:lineRule="auto"/>
        <w:ind w:left="1301" w:right="0" w:hanging="602"/>
        <w:jc w:val="left"/>
        <w:rPr>
          <w:sz w:val="24"/>
        </w:rPr>
      </w:pPr>
      <w:r>
        <w:rPr>
          <w:sz w:val="24"/>
        </w:rPr>
        <w:t>理解教育民族志研究的教育意义。</w:t>
      </w:r>
    </w:p>
    <w:p>
      <w:pPr>
        <w:pStyle w:val="4"/>
        <w:spacing w:before="82"/>
        <w:rPr>
          <w:rFonts w:hint="eastAsia" w:ascii="黑体" w:eastAsia="黑体"/>
        </w:rPr>
      </w:pPr>
      <w:r>
        <w:rPr>
          <w:rFonts w:hint="eastAsia" w:ascii="黑体" w:eastAsia="黑体"/>
        </w:rPr>
        <w:t>重点难点：</w:t>
      </w:r>
    </w:p>
    <w:p>
      <w:pPr>
        <w:pStyle w:val="4"/>
        <w:spacing w:before="83"/>
        <w:ind w:left="700"/>
      </w:pPr>
      <w:r>
        <w:t>重点：教育民族志的步骤。</w:t>
      </w:r>
    </w:p>
    <w:p>
      <w:pPr>
        <w:pStyle w:val="4"/>
        <w:spacing w:before="82"/>
        <w:ind w:left="700"/>
      </w:pPr>
      <w:r>
        <w:t>难点：教育民族志的理论基础。</w:t>
      </w:r>
    </w:p>
    <w:p>
      <w:pPr>
        <w:pStyle w:val="4"/>
        <w:spacing w:before="83"/>
        <w:rPr>
          <w:rFonts w:hint="eastAsia" w:ascii="黑体" w:eastAsia="黑体"/>
        </w:rPr>
      </w:pPr>
      <w:r>
        <w:rPr>
          <w:rFonts w:hint="eastAsia" w:ascii="黑体" w:eastAsia="黑体"/>
        </w:rPr>
        <w:t>教学内容：</w:t>
      </w:r>
    </w:p>
    <w:p>
      <w:pPr>
        <w:pStyle w:val="4"/>
        <w:spacing w:before="82" w:line="304" w:lineRule="auto"/>
        <w:ind w:left="700" w:right="2903"/>
      </w:pPr>
      <w:r>
        <w:t>第一节 教育民族志的基本特点、类型和理论基础第二节 教育民族志的步骤与实施过程</w:t>
      </w:r>
    </w:p>
    <w:p>
      <w:pPr>
        <w:pStyle w:val="4"/>
        <w:spacing w:line="307" w:lineRule="exact"/>
        <w:ind w:left="700"/>
      </w:pPr>
      <w:r>
        <w:t>第三节 教育民族志的经典案例</w:t>
      </w:r>
    </w:p>
    <w:p>
      <w:pPr>
        <w:pStyle w:val="4"/>
        <w:spacing w:before="83"/>
        <w:rPr>
          <w:rFonts w:hint="eastAsia" w:ascii="黑体" w:eastAsia="黑体"/>
        </w:rPr>
      </w:pPr>
      <w:r>
        <w:rPr>
          <w:rFonts w:hint="eastAsia" w:ascii="黑体" w:eastAsia="黑体"/>
        </w:rPr>
        <w:t>教学方法：</w:t>
      </w:r>
    </w:p>
    <w:p>
      <w:pPr>
        <w:pStyle w:val="4"/>
        <w:spacing w:before="82" w:line="304" w:lineRule="auto"/>
        <w:ind w:left="700" w:right="3985"/>
      </w:pPr>
      <w:r>
        <w:t>案例法：讲解教育民族志的经典案例。讨论法：讨论教育民族志的优缺点。</w:t>
      </w:r>
    </w:p>
    <w:p>
      <w:pPr>
        <w:pStyle w:val="4"/>
        <w:spacing w:line="306" w:lineRule="exact"/>
        <w:rPr>
          <w:rFonts w:hint="eastAsia" w:ascii="黑体" w:eastAsia="黑体"/>
        </w:rPr>
      </w:pPr>
      <w:r>
        <w:rPr>
          <w:rFonts w:hint="eastAsia" w:ascii="黑体" w:eastAsia="黑体"/>
        </w:rPr>
        <w:t>教学评价：</w:t>
      </w:r>
    </w:p>
    <w:p>
      <w:pPr>
        <w:pStyle w:val="4"/>
        <w:spacing w:before="83"/>
        <w:ind w:left="700"/>
      </w:pPr>
      <w:r>
        <w:t>能举例说明教育民族志的研究价值。</w:t>
      </w:r>
    </w:p>
    <w:p>
      <w:pPr>
        <w:pStyle w:val="3"/>
        <w:tabs>
          <w:tab w:val="left" w:pos="1660"/>
        </w:tabs>
        <w:ind w:left="463"/>
      </w:pPr>
      <w:r>
        <w:t>第十二章</w:t>
      </w:r>
      <w:r>
        <w:tab/>
      </w:r>
      <w:r>
        <w:t>教育研究成果的表述与评价</w:t>
      </w:r>
    </w:p>
    <w:p>
      <w:pPr>
        <w:pStyle w:val="4"/>
        <w:spacing w:before="83"/>
        <w:rPr>
          <w:rFonts w:hint="eastAsia" w:ascii="黑体" w:eastAsia="黑体"/>
        </w:rPr>
      </w:pPr>
      <w:r>
        <w:rPr>
          <w:rFonts w:hint="eastAsia" w:ascii="黑体" w:eastAsia="黑体"/>
        </w:rPr>
        <w:t>教学目标：</w:t>
      </w:r>
    </w:p>
    <w:p>
      <w:pPr>
        <w:spacing w:after="0"/>
        <w:rPr>
          <w:rFonts w:hint="eastAsia" w:ascii="黑体" w:eastAsia="黑体"/>
        </w:rPr>
        <w:sectPr>
          <w:pgSz w:w="11910" w:h="16840"/>
          <w:pgMar w:top="2060" w:right="1560" w:bottom="1160" w:left="1580" w:header="982" w:footer="894" w:gutter="0"/>
          <w:cols w:space="720" w:num="1"/>
        </w:sectPr>
      </w:pPr>
    </w:p>
    <w:p>
      <w:pPr>
        <w:pStyle w:val="8"/>
        <w:numPr>
          <w:ilvl w:val="0"/>
          <w:numId w:val="26"/>
        </w:numPr>
        <w:tabs>
          <w:tab w:val="left" w:pos="1302"/>
        </w:tabs>
        <w:spacing w:before="41" w:after="0" w:line="240" w:lineRule="auto"/>
        <w:ind w:left="1301" w:right="0" w:hanging="602"/>
        <w:jc w:val="left"/>
        <w:rPr>
          <w:sz w:val="24"/>
        </w:rPr>
      </w:pPr>
      <w:r>
        <w:rPr>
          <w:sz w:val="24"/>
        </w:rPr>
        <w:t>掌握研究报告和学术论文的表述规范。</w:t>
      </w:r>
    </w:p>
    <w:p>
      <w:pPr>
        <w:pStyle w:val="8"/>
        <w:numPr>
          <w:ilvl w:val="0"/>
          <w:numId w:val="26"/>
        </w:numPr>
        <w:tabs>
          <w:tab w:val="left" w:pos="1302"/>
        </w:tabs>
        <w:spacing w:before="83" w:after="0" w:line="240" w:lineRule="auto"/>
        <w:ind w:left="1301" w:right="0" w:hanging="602"/>
        <w:jc w:val="left"/>
        <w:rPr>
          <w:sz w:val="24"/>
        </w:rPr>
      </w:pPr>
      <w:r>
        <w:rPr>
          <w:sz w:val="24"/>
        </w:rPr>
        <w:t>合理评价一份研究报告或学术论文的质量标准。</w:t>
      </w:r>
    </w:p>
    <w:p>
      <w:pPr>
        <w:pStyle w:val="4"/>
        <w:spacing w:before="82"/>
        <w:rPr>
          <w:rFonts w:hint="eastAsia" w:ascii="黑体" w:eastAsia="黑体"/>
        </w:rPr>
      </w:pPr>
      <w:r>
        <w:rPr>
          <w:rFonts w:hint="eastAsia" w:ascii="黑体" w:eastAsia="黑体"/>
        </w:rPr>
        <w:t>重点难点：</w:t>
      </w:r>
    </w:p>
    <w:p>
      <w:pPr>
        <w:pStyle w:val="4"/>
        <w:spacing w:before="83" w:line="302" w:lineRule="auto"/>
        <w:ind w:left="700" w:right="625"/>
      </w:pPr>
      <w:r>
        <w:t>重点：学习撰写学术论文的各个重要组成部分，如摘要、文献综述等。难点：研究报告的撰写。</w:t>
      </w:r>
    </w:p>
    <w:p>
      <w:pPr>
        <w:pStyle w:val="4"/>
        <w:spacing w:before="5"/>
        <w:rPr>
          <w:rFonts w:hint="eastAsia" w:ascii="黑体" w:eastAsia="黑体"/>
        </w:rPr>
      </w:pPr>
      <w:r>
        <w:rPr>
          <w:rFonts w:hint="eastAsia" w:ascii="黑体" w:eastAsia="黑体"/>
        </w:rPr>
        <w:t>教学内容：</w:t>
      </w:r>
    </w:p>
    <w:p>
      <w:pPr>
        <w:pStyle w:val="4"/>
        <w:spacing w:before="82" w:line="304" w:lineRule="auto"/>
        <w:ind w:left="700" w:right="4584"/>
      </w:pPr>
      <w:r>
        <w:t>第一节 研究报告、论文的格式第二节 摘要与文献综述的写作第三节 学术论文撰写的其他要求</w:t>
      </w:r>
    </w:p>
    <w:p>
      <w:pPr>
        <w:pStyle w:val="4"/>
        <w:rPr>
          <w:rFonts w:hint="eastAsia" w:ascii="黑体" w:eastAsia="黑体"/>
        </w:rPr>
      </w:pPr>
      <w:r>
        <w:rPr>
          <w:rFonts w:hint="eastAsia" w:ascii="黑体" w:eastAsia="黑体"/>
        </w:rPr>
        <w:t>教学方法：</w:t>
      </w:r>
    </w:p>
    <w:p>
      <w:pPr>
        <w:pStyle w:val="4"/>
        <w:spacing w:before="81"/>
        <w:ind w:left="700"/>
      </w:pPr>
      <w:r>
        <w:t>讲授法：讲解不同类型教育研究成果的表述格式。</w:t>
      </w:r>
    </w:p>
    <w:p>
      <w:pPr>
        <w:pStyle w:val="4"/>
        <w:spacing w:before="84"/>
        <w:rPr>
          <w:rFonts w:hint="eastAsia" w:ascii="黑体" w:eastAsia="黑体"/>
        </w:rPr>
      </w:pPr>
      <w:r>
        <w:rPr>
          <w:rFonts w:hint="eastAsia" w:ascii="黑体" w:eastAsia="黑体"/>
        </w:rPr>
        <w:t>教学评价：</w:t>
      </w:r>
    </w:p>
    <w:p>
      <w:pPr>
        <w:pStyle w:val="4"/>
        <w:spacing w:before="81"/>
        <w:ind w:left="700"/>
      </w:pPr>
      <w:r>
        <w:t>结合前期的方法训练，撰写一份合格的教育研究报告。</w:t>
      </w:r>
    </w:p>
    <w:p>
      <w:pPr>
        <w:pStyle w:val="4"/>
        <w:spacing w:before="11"/>
        <w:ind w:left="0"/>
        <w:rPr>
          <w:sz w:val="25"/>
        </w:rPr>
      </w:pPr>
    </w:p>
    <w:p>
      <w:pPr>
        <w:pStyle w:val="2"/>
        <w:spacing w:before="1"/>
        <w:ind w:left="220"/>
      </w:pPr>
      <w:r>
        <w:t>四、学时分配</w:t>
      </w:r>
    </w:p>
    <w:p>
      <w:pPr>
        <w:pStyle w:val="4"/>
        <w:spacing w:before="8"/>
        <w:ind w:left="0"/>
        <w:rPr>
          <w:rFonts w:ascii="黑体"/>
          <w:sz w:val="28"/>
        </w:rPr>
      </w:pPr>
    </w:p>
    <w:p>
      <w:pPr>
        <w:pStyle w:val="3"/>
        <w:spacing w:before="0"/>
        <w:ind w:right="1332"/>
      </w:pPr>
      <w:r>
        <w:t xml:space="preserve">表 </w:t>
      </w:r>
      <w:r>
        <w:rPr>
          <w:rFonts w:ascii="Times New Roman" w:eastAsia="Times New Roman"/>
        </w:rPr>
        <w:t>2</w:t>
      </w:r>
      <w:r>
        <w:t>：各章节的具体内容和学时分配</w:t>
      </w:r>
    </w:p>
    <w:p>
      <w:pPr>
        <w:pStyle w:val="4"/>
        <w:spacing w:before="5"/>
        <w:ind w:left="0"/>
        <w:rPr>
          <w:rFonts w:ascii="黑体"/>
          <w:b/>
          <w:sz w:val="6"/>
        </w:rPr>
      </w:pPr>
    </w:p>
    <w:tbl>
      <w:tblPr>
        <w:tblStyle w:val="5"/>
        <w:tblW w:w="0" w:type="auto"/>
        <w:tblInd w:w="1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9"/>
        <w:gridCol w:w="2870"/>
        <w:gridCol w:w="14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89" w:type="dxa"/>
          </w:tcPr>
          <w:p>
            <w:pPr>
              <w:pStyle w:val="9"/>
              <w:spacing w:before="41"/>
              <w:ind w:left="107"/>
              <w:rPr>
                <w:rFonts w:hint="eastAsia" w:ascii="黑体" w:eastAsia="黑体"/>
                <w:sz w:val="24"/>
              </w:rPr>
            </w:pPr>
            <w:r>
              <w:rPr>
                <w:rFonts w:hint="eastAsia" w:ascii="黑体" w:eastAsia="黑体"/>
                <w:sz w:val="24"/>
              </w:rPr>
              <w:t>章序号</w:t>
            </w:r>
          </w:p>
        </w:tc>
        <w:tc>
          <w:tcPr>
            <w:tcW w:w="2870" w:type="dxa"/>
          </w:tcPr>
          <w:p>
            <w:pPr>
              <w:pStyle w:val="9"/>
              <w:spacing w:before="41"/>
              <w:ind w:left="108"/>
              <w:rPr>
                <w:rFonts w:hint="eastAsia" w:ascii="黑体" w:eastAsia="黑体"/>
                <w:sz w:val="24"/>
              </w:rPr>
            </w:pPr>
            <w:r>
              <w:rPr>
                <w:rFonts w:hint="eastAsia" w:ascii="黑体" w:eastAsia="黑体"/>
                <w:sz w:val="24"/>
              </w:rPr>
              <w:t>章内容</w:t>
            </w:r>
          </w:p>
        </w:tc>
        <w:tc>
          <w:tcPr>
            <w:tcW w:w="1404" w:type="dxa"/>
          </w:tcPr>
          <w:p>
            <w:pPr>
              <w:pStyle w:val="9"/>
              <w:spacing w:before="41"/>
              <w:ind w:left="108"/>
              <w:rPr>
                <w:rFonts w:hint="eastAsia" w:ascii="黑体" w:eastAsia="黑体"/>
                <w:sz w:val="24"/>
              </w:rPr>
            </w:pPr>
            <w:r>
              <w:rPr>
                <w:rFonts w:hint="eastAsia" w:ascii="黑体" w:eastAsia="黑体"/>
                <w:sz w:val="24"/>
              </w:rPr>
              <w:t>学时数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9" w:type="dxa"/>
          </w:tcPr>
          <w:p>
            <w:pPr>
              <w:pStyle w:val="9"/>
              <w:spacing w:before="38"/>
              <w:ind w:left="107"/>
              <w:rPr>
                <w:sz w:val="24"/>
              </w:rPr>
            </w:pPr>
            <w:r>
              <w:rPr>
                <w:sz w:val="24"/>
              </w:rPr>
              <w:t>一</w:t>
            </w:r>
          </w:p>
        </w:tc>
        <w:tc>
          <w:tcPr>
            <w:tcW w:w="2870" w:type="dxa"/>
          </w:tcPr>
          <w:p>
            <w:pPr>
              <w:pStyle w:val="9"/>
              <w:spacing w:before="38"/>
              <w:ind w:left="108"/>
              <w:rPr>
                <w:sz w:val="24"/>
              </w:rPr>
            </w:pPr>
            <w:r>
              <w:rPr>
                <w:sz w:val="24"/>
              </w:rPr>
              <w:t>教育研究概述</w:t>
            </w:r>
          </w:p>
        </w:tc>
        <w:tc>
          <w:tcPr>
            <w:tcW w:w="1404" w:type="dxa"/>
          </w:tcPr>
          <w:p>
            <w:pPr>
              <w:pStyle w:val="9"/>
              <w:spacing w:before="38"/>
              <w:ind w:left="108"/>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989" w:type="dxa"/>
          </w:tcPr>
          <w:p>
            <w:pPr>
              <w:pStyle w:val="9"/>
              <w:spacing w:before="86"/>
              <w:ind w:left="107"/>
              <w:rPr>
                <w:sz w:val="24"/>
              </w:rPr>
            </w:pPr>
            <w:r>
              <w:rPr>
                <w:sz w:val="24"/>
              </w:rPr>
              <w:t>二</w:t>
            </w:r>
          </w:p>
        </w:tc>
        <w:tc>
          <w:tcPr>
            <w:tcW w:w="2870" w:type="dxa"/>
          </w:tcPr>
          <w:p>
            <w:pPr>
              <w:pStyle w:val="9"/>
              <w:spacing w:before="86"/>
              <w:ind w:left="108"/>
              <w:rPr>
                <w:sz w:val="24"/>
              </w:rPr>
            </w:pPr>
            <w:r>
              <w:rPr>
                <w:sz w:val="24"/>
              </w:rPr>
              <w:t>教育研究的准则与规范</w:t>
            </w:r>
          </w:p>
        </w:tc>
        <w:tc>
          <w:tcPr>
            <w:tcW w:w="1404" w:type="dxa"/>
          </w:tcPr>
          <w:p>
            <w:pPr>
              <w:pStyle w:val="9"/>
              <w:spacing w:before="86"/>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989" w:type="dxa"/>
          </w:tcPr>
          <w:p>
            <w:pPr>
              <w:pStyle w:val="9"/>
              <w:spacing w:before="76"/>
              <w:ind w:left="107"/>
              <w:rPr>
                <w:sz w:val="24"/>
              </w:rPr>
            </w:pPr>
            <w:r>
              <w:rPr>
                <w:sz w:val="24"/>
              </w:rPr>
              <w:t>三</w:t>
            </w:r>
          </w:p>
        </w:tc>
        <w:tc>
          <w:tcPr>
            <w:tcW w:w="2870" w:type="dxa"/>
          </w:tcPr>
          <w:p>
            <w:pPr>
              <w:pStyle w:val="9"/>
              <w:spacing w:before="76"/>
              <w:ind w:left="108"/>
              <w:rPr>
                <w:sz w:val="24"/>
              </w:rPr>
            </w:pPr>
            <w:r>
              <w:rPr>
                <w:sz w:val="24"/>
              </w:rPr>
              <w:t>教育研究的选题与设计</w:t>
            </w:r>
          </w:p>
        </w:tc>
        <w:tc>
          <w:tcPr>
            <w:tcW w:w="1404" w:type="dxa"/>
          </w:tcPr>
          <w:p>
            <w:pPr>
              <w:pStyle w:val="9"/>
              <w:spacing w:before="76"/>
              <w:ind w:left="108"/>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989" w:type="dxa"/>
          </w:tcPr>
          <w:p>
            <w:pPr>
              <w:pStyle w:val="9"/>
              <w:spacing w:before="62"/>
              <w:ind w:left="107"/>
              <w:rPr>
                <w:sz w:val="24"/>
              </w:rPr>
            </w:pPr>
            <w:r>
              <w:rPr>
                <w:sz w:val="24"/>
              </w:rPr>
              <w:t>四</w:t>
            </w:r>
          </w:p>
        </w:tc>
        <w:tc>
          <w:tcPr>
            <w:tcW w:w="2870" w:type="dxa"/>
          </w:tcPr>
          <w:p>
            <w:pPr>
              <w:pStyle w:val="9"/>
              <w:spacing w:before="62"/>
              <w:ind w:left="108"/>
              <w:rPr>
                <w:sz w:val="24"/>
              </w:rPr>
            </w:pPr>
            <w:r>
              <w:rPr>
                <w:sz w:val="24"/>
              </w:rPr>
              <w:t>教育观察法</w:t>
            </w:r>
          </w:p>
        </w:tc>
        <w:tc>
          <w:tcPr>
            <w:tcW w:w="1404" w:type="dxa"/>
          </w:tcPr>
          <w:p>
            <w:pPr>
              <w:pStyle w:val="9"/>
              <w:spacing w:before="62"/>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989" w:type="dxa"/>
          </w:tcPr>
          <w:p>
            <w:pPr>
              <w:pStyle w:val="9"/>
              <w:spacing w:before="127"/>
              <w:ind w:left="107"/>
              <w:rPr>
                <w:sz w:val="24"/>
              </w:rPr>
            </w:pPr>
            <w:r>
              <w:rPr>
                <w:sz w:val="24"/>
              </w:rPr>
              <w:t>五</w:t>
            </w:r>
          </w:p>
        </w:tc>
        <w:tc>
          <w:tcPr>
            <w:tcW w:w="2870" w:type="dxa"/>
          </w:tcPr>
          <w:p>
            <w:pPr>
              <w:pStyle w:val="9"/>
              <w:spacing w:before="127"/>
              <w:ind w:left="108"/>
              <w:rPr>
                <w:sz w:val="24"/>
              </w:rPr>
            </w:pPr>
            <w:r>
              <w:rPr>
                <w:sz w:val="24"/>
              </w:rPr>
              <w:t>教育调查法</w:t>
            </w:r>
          </w:p>
        </w:tc>
        <w:tc>
          <w:tcPr>
            <w:tcW w:w="1404" w:type="dxa"/>
          </w:tcPr>
          <w:p>
            <w:pPr>
              <w:pStyle w:val="9"/>
              <w:spacing w:before="127"/>
              <w:ind w:left="108"/>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989" w:type="dxa"/>
          </w:tcPr>
          <w:p>
            <w:pPr>
              <w:pStyle w:val="9"/>
              <w:spacing w:before="74"/>
              <w:ind w:left="107"/>
              <w:rPr>
                <w:sz w:val="24"/>
              </w:rPr>
            </w:pPr>
            <w:r>
              <w:rPr>
                <w:sz w:val="24"/>
              </w:rPr>
              <w:t>六</w:t>
            </w:r>
          </w:p>
        </w:tc>
        <w:tc>
          <w:tcPr>
            <w:tcW w:w="2870" w:type="dxa"/>
          </w:tcPr>
          <w:p>
            <w:pPr>
              <w:pStyle w:val="9"/>
              <w:spacing w:before="74"/>
              <w:ind w:left="108"/>
              <w:rPr>
                <w:sz w:val="24"/>
              </w:rPr>
            </w:pPr>
            <w:r>
              <w:rPr>
                <w:sz w:val="24"/>
              </w:rPr>
              <w:t>教育实验法</w:t>
            </w:r>
          </w:p>
        </w:tc>
        <w:tc>
          <w:tcPr>
            <w:tcW w:w="1404" w:type="dxa"/>
          </w:tcPr>
          <w:p>
            <w:pPr>
              <w:pStyle w:val="9"/>
              <w:spacing w:before="74"/>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989" w:type="dxa"/>
          </w:tcPr>
          <w:p>
            <w:pPr>
              <w:pStyle w:val="9"/>
              <w:rPr>
                <w:rFonts w:ascii="Times New Roman"/>
                <w:sz w:val="24"/>
              </w:rPr>
            </w:pPr>
          </w:p>
        </w:tc>
        <w:tc>
          <w:tcPr>
            <w:tcW w:w="2870" w:type="dxa"/>
          </w:tcPr>
          <w:p>
            <w:pPr>
              <w:pStyle w:val="9"/>
              <w:spacing w:before="39"/>
              <w:ind w:left="108"/>
              <w:rPr>
                <w:sz w:val="24"/>
              </w:rPr>
            </w:pPr>
            <w:r>
              <w:rPr>
                <w:sz w:val="24"/>
              </w:rPr>
              <w:t>期中考试</w:t>
            </w:r>
          </w:p>
        </w:tc>
        <w:tc>
          <w:tcPr>
            <w:tcW w:w="1404" w:type="dxa"/>
          </w:tcPr>
          <w:p>
            <w:pPr>
              <w:pStyle w:val="9"/>
              <w:spacing w:before="39"/>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989" w:type="dxa"/>
          </w:tcPr>
          <w:p>
            <w:pPr>
              <w:pStyle w:val="9"/>
              <w:spacing w:before="33"/>
              <w:ind w:left="107"/>
              <w:rPr>
                <w:sz w:val="24"/>
              </w:rPr>
            </w:pPr>
            <w:r>
              <w:rPr>
                <w:sz w:val="24"/>
              </w:rPr>
              <w:t>七</w:t>
            </w:r>
          </w:p>
        </w:tc>
        <w:tc>
          <w:tcPr>
            <w:tcW w:w="2870" w:type="dxa"/>
          </w:tcPr>
          <w:p>
            <w:pPr>
              <w:pStyle w:val="9"/>
              <w:spacing w:before="33"/>
              <w:ind w:left="108"/>
              <w:rPr>
                <w:sz w:val="24"/>
              </w:rPr>
            </w:pPr>
            <w:r>
              <w:rPr>
                <w:sz w:val="24"/>
              </w:rPr>
              <w:t>教育测量法</w:t>
            </w:r>
          </w:p>
        </w:tc>
        <w:tc>
          <w:tcPr>
            <w:tcW w:w="1404" w:type="dxa"/>
          </w:tcPr>
          <w:p>
            <w:pPr>
              <w:pStyle w:val="9"/>
              <w:spacing w:before="33"/>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6" w:hRule="atLeast"/>
        </w:trPr>
        <w:tc>
          <w:tcPr>
            <w:tcW w:w="989" w:type="dxa"/>
          </w:tcPr>
          <w:p>
            <w:pPr>
              <w:pStyle w:val="9"/>
              <w:spacing w:before="57"/>
              <w:ind w:left="107"/>
              <w:rPr>
                <w:sz w:val="24"/>
              </w:rPr>
            </w:pPr>
            <w:r>
              <w:rPr>
                <w:sz w:val="24"/>
              </w:rPr>
              <w:t>八</w:t>
            </w:r>
          </w:p>
        </w:tc>
        <w:tc>
          <w:tcPr>
            <w:tcW w:w="2870" w:type="dxa"/>
          </w:tcPr>
          <w:p>
            <w:pPr>
              <w:pStyle w:val="9"/>
              <w:spacing w:before="57"/>
              <w:ind w:left="108"/>
              <w:rPr>
                <w:sz w:val="24"/>
              </w:rPr>
            </w:pPr>
            <w:r>
              <w:rPr>
                <w:sz w:val="24"/>
              </w:rPr>
              <w:t>教育文献研究</w:t>
            </w:r>
          </w:p>
        </w:tc>
        <w:tc>
          <w:tcPr>
            <w:tcW w:w="1404" w:type="dxa"/>
          </w:tcPr>
          <w:p>
            <w:pPr>
              <w:pStyle w:val="9"/>
              <w:spacing w:before="57"/>
              <w:ind w:left="108"/>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989" w:type="dxa"/>
          </w:tcPr>
          <w:p>
            <w:pPr>
              <w:pStyle w:val="9"/>
              <w:spacing w:before="31"/>
              <w:ind w:left="107"/>
              <w:rPr>
                <w:sz w:val="24"/>
              </w:rPr>
            </w:pPr>
            <w:r>
              <w:rPr>
                <w:sz w:val="24"/>
              </w:rPr>
              <w:t>九</w:t>
            </w:r>
          </w:p>
        </w:tc>
        <w:tc>
          <w:tcPr>
            <w:tcW w:w="2870" w:type="dxa"/>
          </w:tcPr>
          <w:p>
            <w:pPr>
              <w:pStyle w:val="9"/>
              <w:spacing w:before="31"/>
              <w:ind w:left="108"/>
              <w:rPr>
                <w:sz w:val="24"/>
              </w:rPr>
            </w:pPr>
            <w:r>
              <w:rPr>
                <w:sz w:val="24"/>
              </w:rPr>
              <w:t>教育行动研究</w:t>
            </w:r>
          </w:p>
        </w:tc>
        <w:tc>
          <w:tcPr>
            <w:tcW w:w="1404" w:type="dxa"/>
          </w:tcPr>
          <w:p>
            <w:pPr>
              <w:pStyle w:val="9"/>
              <w:spacing w:before="31"/>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89" w:type="dxa"/>
          </w:tcPr>
          <w:p>
            <w:pPr>
              <w:pStyle w:val="9"/>
              <w:spacing w:before="28"/>
              <w:ind w:left="107"/>
              <w:rPr>
                <w:sz w:val="24"/>
              </w:rPr>
            </w:pPr>
            <w:r>
              <w:rPr>
                <w:sz w:val="24"/>
              </w:rPr>
              <w:t>十</w:t>
            </w:r>
          </w:p>
        </w:tc>
        <w:tc>
          <w:tcPr>
            <w:tcW w:w="2870" w:type="dxa"/>
          </w:tcPr>
          <w:p>
            <w:pPr>
              <w:pStyle w:val="9"/>
              <w:spacing w:before="28"/>
              <w:ind w:left="108"/>
              <w:rPr>
                <w:sz w:val="24"/>
              </w:rPr>
            </w:pPr>
            <w:r>
              <w:rPr>
                <w:sz w:val="24"/>
              </w:rPr>
              <w:t>教育叙事研究</w:t>
            </w:r>
          </w:p>
        </w:tc>
        <w:tc>
          <w:tcPr>
            <w:tcW w:w="1404" w:type="dxa"/>
          </w:tcPr>
          <w:p>
            <w:pPr>
              <w:pStyle w:val="9"/>
              <w:spacing w:before="28"/>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989" w:type="dxa"/>
          </w:tcPr>
          <w:p>
            <w:pPr>
              <w:pStyle w:val="9"/>
              <w:spacing w:before="52"/>
              <w:ind w:left="107"/>
              <w:rPr>
                <w:sz w:val="24"/>
              </w:rPr>
            </w:pPr>
            <w:r>
              <w:rPr>
                <w:sz w:val="24"/>
              </w:rPr>
              <w:t>十一</w:t>
            </w:r>
          </w:p>
        </w:tc>
        <w:tc>
          <w:tcPr>
            <w:tcW w:w="2870" w:type="dxa"/>
          </w:tcPr>
          <w:p>
            <w:pPr>
              <w:pStyle w:val="9"/>
              <w:spacing w:before="52"/>
              <w:ind w:left="108"/>
              <w:rPr>
                <w:sz w:val="24"/>
              </w:rPr>
            </w:pPr>
            <w:r>
              <w:rPr>
                <w:sz w:val="24"/>
              </w:rPr>
              <w:t>教育民族志研究</w:t>
            </w:r>
          </w:p>
        </w:tc>
        <w:tc>
          <w:tcPr>
            <w:tcW w:w="1404" w:type="dxa"/>
          </w:tcPr>
          <w:p>
            <w:pPr>
              <w:pStyle w:val="9"/>
              <w:spacing w:before="52"/>
              <w:ind w:left="108"/>
              <w:rPr>
                <w:sz w:val="24"/>
              </w:rPr>
            </w:pPr>
            <w:r>
              <w:rPr>
                <w:sz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89" w:type="dxa"/>
          </w:tcPr>
          <w:p>
            <w:pPr>
              <w:pStyle w:val="9"/>
              <w:spacing w:before="155"/>
              <w:ind w:left="107"/>
              <w:rPr>
                <w:sz w:val="24"/>
              </w:rPr>
            </w:pPr>
            <w:r>
              <w:rPr>
                <w:sz w:val="24"/>
              </w:rPr>
              <w:t>十二</w:t>
            </w:r>
          </w:p>
        </w:tc>
        <w:tc>
          <w:tcPr>
            <w:tcW w:w="2870" w:type="dxa"/>
          </w:tcPr>
          <w:p>
            <w:pPr>
              <w:pStyle w:val="9"/>
              <w:spacing w:line="307" w:lineRule="exact"/>
              <w:ind w:left="108"/>
              <w:rPr>
                <w:sz w:val="24"/>
              </w:rPr>
            </w:pPr>
            <w:r>
              <w:rPr>
                <w:sz w:val="24"/>
              </w:rPr>
              <w:t>教育研究成果的表述与评</w:t>
            </w:r>
          </w:p>
          <w:p>
            <w:pPr>
              <w:pStyle w:val="9"/>
              <w:spacing w:before="4" w:line="292" w:lineRule="exact"/>
              <w:ind w:left="108"/>
              <w:rPr>
                <w:sz w:val="24"/>
              </w:rPr>
            </w:pPr>
            <w:r>
              <w:rPr>
                <w:sz w:val="24"/>
              </w:rPr>
              <w:t>价</w:t>
            </w:r>
          </w:p>
        </w:tc>
        <w:tc>
          <w:tcPr>
            <w:tcW w:w="1404" w:type="dxa"/>
          </w:tcPr>
          <w:p>
            <w:pPr>
              <w:pStyle w:val="9"/>
              <w:spacing w:before="155"/>
              <w:ind w:left="108"/>
              <w:rPr>
                <w:sz w:val="24"/>
              </w:rPr>
            </w:pPr>
            <w:r>
              <w:rPr>
                <w:sz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3859" w:type="dxa"/>
            <w:gridSpan w:val="2"/>
          </w:tcPr>
          <w:p>
            <w:pPr>
              <w:pStyle w:val="9"/>
              <w:spacing w:before="67"/>
              <w:ind w:left="107"/>
              <w:rPr>
                <w:sz w:val="24"/>
              </w:rPr>
            </w:pPr>
            <w:r>
              <w:rPr>
                <w:sz w:val="24"/>
              </w:rPr>
              <w:t>合计</w:t>
            </w:r>
          </w:p>
        </w:tc>
        <w:tc>
          <w:tcPr>
            <w:tcW w:w="1404" w:type="dxa"/>
          </w:tcPr>
          <w:p>
            <w:pPr>
              <w:pStyle w:val="9"/>
              <w:spacing w:before="67"/>
              <w:ind w:left="108"/>
              <w:rPr>
                <w:sz w:val="24"/>
              </w:rPr>
            </w:pPr>
            <w:r>
              <w:rPr>
                <w:sz w:val="24"/>
              </w:rPr>
              <w:t>36</w:t>
            </w:r>
          </w:p>
        </w:tc>
      </w:tr>
    </w:tbl>
    <w:p>
      <w:pPr>
        <w:spacing w:after="0"/>
        <w:rPr>
          <w:sz w:val="24"/>
        </w:rPr>
        <w:sectPr>
          <w:pgSz w:w="11910" w:h="16840"/>
          <w:pgMar w:top="2060" w:right="1560" w:bottom="1160" w:left="1580" w:header="982" w:footer="894" w:gutter="0"/>
          <w:cols w:space="720" w:num="1"/>
        </w:sectPr>
      </w:pPr>
    </w:p>
    <w:p>
      <w:pPr>
        <w:spacing w:before="132"/>
        <w:ind w:left="220" w:right="0" w:firstLine="0"/>
        <w:jc w:val="left"/>
        <w:rPr>
          <w:rFonts w:hint="eastAsia" w:ascii="黑体" w:eastAsia="黑体"/>
          <w:sz w:val="28"/>
        </w:rPr>
      </w:pPr>
      <w:r>
        <w:rPr>
          <w:rFonts w:hint="eastAsia" w:ascii="黑体" w:eastAsia="黑体"/>
          <w:sz w:val="28"/>
        </w:rPr>
        <w:t>五、教学进度</w:t>
      </w:r>
    </w:p>
    <w:p>
      <w:pPr>
        <w:pStyle w:val="4"/>
        <w:spacing w:before="5"/>
        <w:ind w:left="0"/>
        <w:rPr>
          <w:rFonts w:ascii="黑体"/>
          <w:sz w:val="17"/>
        </w:rPr>
      </w:pPr>
    </w:p>
    <w:p>
      <w:pPr>
        <w:spacing w:before="66"/>
        <w:ind w:left="2873" w:right="0" w:firstLine="0"/>
        <w:jc w:val="left"/>
        <w:rPr>
          <w:rFonts w:hint="eastAsia" w:ascii="黑体" w:eastAsia="黑体"/>
          <w:b/>
          <w:sz w:val="24"/>
        </w:rPr>
      </w:pPr>
      <w:r>
        <w:rPr>
          <w:rFonts w:hint="eastAsia" w:ascii="黑体" w:eastAsia="黑体"/>
          <w:b/>
          <w:sz w:val="24"/>
        </w:rPr>
        <w:t>表 3 教学进度表</w:t>
      </w:r>
    </w:p>
    <w:p>
      <w:pPr>
        <w:pStyle w:val="4"/>
        <w:spacing w:before="7"/>
        <w:ind w:left="0"/>
        <w:rPr>
          <w:rFonts w:ascii="黑体"/>
          <w:b/>
          <w:sz w:val="12"/>
        </w:rPr>
      </w:pPr>
    </w:p>
    <w:tbl>
      <w:tblPr>
        <w:tblStyle w:val="5"/>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5"/>
        <w:gridCol w:w="579"/>
        <w:gridCol w:w="401"/>
        <w:gridCol w:w="1321"/>
        <w:gridCol w:w="2802"/>
        <w:gridCol w:w="399"/>
        <w:gridCol w:w="2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425" w:type="dxa"/>
          </w:tcPr>
          <w:p>
            <w:pPr>
              <w:pStyle w:val="9"/>
              <w:spacing w:before="2" w:line="242" w:lineRule="auto"/>
              <w:ind w:left="107" w:right="65"/>
              <w:jc w:val="both"/>
              <w:rPr>
                <w:rFonts w:hint="eastAsia" w:ascii="黑体" w:eastAsia="黑体"/>
                <w:sz w:val="24"/>
              </w:rPr>
            </w:pPr>
            <w:r>
              <w:rPr>
                <w:rFonts w:hint="eastAsia" w:ascii="黑体" w:eastAsia="黑体"/>
                <w:sz w:val="24"/>
              </w:rPr>
              <w:t>授课顺</w:t>
            </w:r>
          </w:p>
          <w:p>
            <w:pPr>
              <w:pStyle w:val="9"/>
              <w:spacing w:before="4" w:line="292" w:lineRule="exact"/>
              <w:ind w:left="107"/>
              <w:rPr>
                <w:rFonts w:hint="eastAsia" w:ascii="黑体" w:eastAsia="黑体"/>
                <w:sz w:val="24"/>
              </w:rPr>
            </w:pPr>
            <w:r>
              <w:rPr>
                <w:rFonts w:hint="eastAsia" w:ascii="黑体" w:eastAsia="黑体"/>
                <w:sz w:val="24"/>
              </w:rPr>
              <w:t>序</w:t>
            </w:r>
          </w:p>
        </w:tc>
        <w:tc>
          <w:tcPr>
            <w:tcW w:w="579" w:type="dxa"/>
          </w:tcPr>
          <w:p>
            <w:pPr>
              <w:pStyle w:val="9"/>
              <w:spacing w:before="6"/>
              <w:rPr>
                <w:rFonts w:ascii="黑体"/>
                <w:b/>
                <w:sz w:val="24"/>
              </w:rPr>
            </w:pPr>
          </w:p>
          <w:p>
            <w:pPr>
              <w:pStyle w:val="9"/>
              <w:spacing w:line="242" w:lineRule="auto"/>
              <w:ind w:left="167" w:right="159"/>
              <w:rPr>
                <w:rFonts w:hint="eastAsia" w:ascii="黑体" w:eastAsia="黑体"/>
                <w:sz w:val="24"/>
              </w:rPr>
            </w:pPr>
            <w:r>
              <w:rPr>
                <w:rFonts w:hint="eastAsia" w:ascii="黑体" w:eastAsia="黑体"/>
                <w:sz w:val="24"/>
              </w:rPr>
              <w:t>周次</w:t>
            </w:r>
          </w:p>
        </w:tc>
        <w:tc>
          <w:tcPr>
            <w:tcW w:w="401" w:type="dxa"/>
          </w:tcPr>
          <w:p>
            <w:pPr>
              <w:pStyle w:val="9"/>
              <w:spacing w:before="6"/>
              <w:rPr>
                <w:rFonts w:ascii="黑体"/>
                <w:b/>
                <w:sz w:val="24"/>
              </w:rPr>
            </w:pPr>
          </w:p>
          <w:p>
            <w:pPr>
              <w:pStyle w:val="9"/>
              <w:spacing w:line="242" w:lineRule="auto"/>
              <w:ind w:left="106" w:right="42"/>
              <w:rPr>
                <w:rFonts w:hint="eastAsia" w:ascii="黑体" w:eastAsia="黑体"/>
                <w:sz w:val="24"/>
              </w:rPr>
            </w:pPr>
            <w:r>
              <w:rPr>
                <w:rFonts w:hint="eastAsia" w:ascii="黑体" w:eastAsia="黑体"/>
                <w:sz w:val="24"/>
              </w:rPr>
              <w:t>日期</w:t>
            </w:r>
          </w:p>
        </w:tc>
        <w:tc>
          <w:tcPr>
            <w:tcW w:w="1321" w:type="dxa"/>
          </w:tcPr>
          <w:p>
            <w:pPr>
              <w:pStyle w:val="9"/>
              <w:rPr>
                <w:rFonts w:ascii="黑体"/>
                <w:b/>
                <w:sz w:val="24"/>
              </w:rPr>
            </w:pPr>
          </w:p>
          <w:p>
            <w:pPr>
              <w:pStyle w:val="9"/>
              <w:spacing w:before="162"/>
              <w:ind w:left="178"/>
              <w:rPr>
                <w:rFonts w:hint="eastAsia" w:ascii="黑体" w:eastAsia="黑体"/>
                <w:sz w:val="24"/>
              </w:rPr>
            </w:pPr>
            <w:r>
              <w:rPr>
                <w:rFonts w:hint="eastAsia" w:ascii="黑体" w:eastAsia="黑体"/>
                <w:sz w:val="24"/>
              </w:rPr>
              <w:t>单元名称</w:t>
            </w:r>
          </w:p>
        </w:tc>
        <w:tc>
          <w:tcPr>
            <w:tcW w:w="2802" w:type="dxa"/>
          </w:tcPr>
          <w:p>
            <w:pPr>
              <w:pStyle w:val="9"/>
              <w:rPr>
                <w:rFonts w:ascii="黑体"/>
                <w:b/>
                <w:sz w:val="24"/>
              </w:rPr>
            </w:pPr>
          </w:p>
          <w:p>
            <w:pPr>
              <w:pStyle w:val="9"/>
              <w:spacing w:before="162"/>
              <w:ind w:left="917"/>
              <w:rPr>
                <w:rFonts w:hint="eastAsia" w:ascii="黑体" w:eastAsia="黑体"/>
                <w:sz w:val="24"/>
              </w:rPr>
            </w:pPr>
            <w:r>
              <w:rPr>
                <w:rFonts w:hint="eastAsia" w:ascii="黑体" w:eastAsia="黑体"/>
                <w:sz w:val="24"/>
              </w:rPr>
              <w:t>讲授提要</w:t>
            </w:r>
          </w:p>
        </w:tc>
        <w:tc>
          <w:tcPr>
            <w:tcW w:w="399" w:type="dxa"/>
          </w:tcPr>
          <w:p>
            <w:pPr>
              <w:pStyle w:val="9"/>
              <w:spacing w:before="2" w:line="242" w:lineRule="auto"/>
              <w:ind w:left="103" w:right="43"/>
              <w:jc w:val="both"/>
              <w:rPr>
                <w:rFonts w:hint="eastAsia" w:ascii="黑体" w:eastAsia="黑体"/>
                <w:sz w:val="24"/>
              </w:rPr>
            </w:pPr>
            <w:r>
              <w:rPr>
                <w:rFonts w:hint="eastAsia" w:ascii="黑体" w:eastAsia="黑体"/>
                <w:sz w:val="24"/>
              </w:rPr>
              <w:t>讲授时</w:t>
            </w:r>
          </w:p>
          <w:p>
            <w:pPr>
              <w:pStyle w:val="9"/>
              <w:spacing w:before="4" w:line="292" w:lineRule="exact"/>
              <w:ind w:left="103"/>
              <w:rPr>
                <w:rFonts w:hint="eastAsia" w:ascii="黑体" w:eastAsia="黑体"/>
                <w:sz w:val="24"/>
              </w:rPr>
            </w:pPr>
            <w:r>
              <w:rPr>
                <w:rFonts w:hint="eastAsia" w:ascii="黑体" w:eastAsia="黑体"/>
                <w:sz w:val="24"/>
              </w:rPr>
              <w:t>数</w:t>
            </w:r>
          </w:p>
        </w:tc>
        <w:tc>
          <w:tcPr>
            <w:tcW w:w="2476" w:type="dxa"/>
          </w:tcPr>
          <w:p>
            <w:pPr>
              <w:pStyle w:val="9"/>
              <w:rPr>
                <w:rFonts w:ascii="黑体"/>
                <w:b/>
                <w:sz w:val="24"/>
              </w:rPr>
            </w:pPr>
          </w:p>
          <w:p>
            <w:pPr>
              <w:pStyle w:val="9"/>
              <w:spacing w:before="162"/>
              <w:ind w:left="392"/>
              <w:rPr>
                <w:rFonts w:hint="eastAsia" w:ascii="黑体" w:eastAsia="黑体"/>
                <w:sz w:val="24"/>
              </w:rPr>
            </w:pPr>
            <w:r>
              <w:rPr>
                <w:rFonts w:hint="eastAsia" w:ascii="黑体" w:eastAsia="黑体"/>
                <w:sz w:val="24"/>
              </w:rPr>
              <w:t>作业名称及要求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4" w:hRule="atLeast"/>
        </w:trPr>
        <w:tc>
          <w:tcPr>
            <w:tcW w:w="425" w:type="dxa"/>
          </w:tcPr>
          <w:p>
            <w:pPr>
              <w:pStyle w:val="9"/>
              <w:rPr>
                <w:rFonts w:ascii="黑体"/>
                <w:b/>
                <w:sz w:val="24"/>
              </w:rPr>
            </w:pPr>
          </w:p>
          <w:p>
            <w:pPr>
              <w:pStyle w:val="9"/>
              <w:rPr>
                <w:rFonts w:ascii="黑体"/>
                <w:b/>
                <w:sz w:val="24"/>
              </w:rPr>
            </w:pPr>
          </w:p>
          <w:p>
            <w:pPr>
              <w:pStyle w:val="9"/>
              <w:spacing w:before="1"/>
              <w:rPr>
                <w:rFonts w:ascii="黑体"/>
                <w:b/>
                <w:sz w:val="25"/>
              </w:rPr>
            </w:pPr>
          </w:p>
          <w:p>
            <w:pPr>
              <w:pStyle w:val="9"/>
              <w:ind w:left="40"/>
              <w:jc w:val="center"/>
              <w:rPr>
                <w:sz w:val="24"/>
              </w:rPr>
            </w:pPr>
            <w:r>
              <w:rPr>
                <w:sz w:val="24"/>
              </w:rPr>
              <w:t>一</w:t>
            </w:r>
          </w:p>
        </w:tc>
        <w:tc>
          <w:tcPr>
            <w:tcW w:w="579" w:type="dxa"/>
          </w:tcPr>
          <w:p>
            <w:pPr>
              <w:pStyle w:val="9"/>
              <w:rPr>
                <w:rFonts w:ascii="黑体"/>
                <w:b/>
                <w:sz w:val="24"/>
              </w:rPr>
            </w:pPr>
          </w:p>
          <w:p>
            <w:pPr>
              <w:pStyle w:val="9"/>
              <w:rPr>
                <w:rFonts w:ascii="黑体"/>
                <w:b/>
                <w:sz w:val="24"/>
              </w:rPr>
            </w:pPr>
          </w:p>
          <w:p>
            <w:pPr>
              <w:pStyle w:val="9"/>
              <w:spacing w:before="1"/>
              <w:rPr>
                <w:rFonts w:ascii="黑体"/>
                <w:b/>
                <w:sz w:val="25"/>
              </w:rPr>
            </w:pPr>
          </w:p>
          <w:p>
            <w:pPr>
              <w:pStyle w:val="9"/>
              <w:ind w:left="105"/>
              <w:rPr>
                <w:sz w:val="24"/>
              </w:rPr>
            </w:pPr>
            <w:r>
              <w:rPr>
                <w:sz w:val="24"/>
              </w:rPr>
              <w:t>1</w:t>
            </w:r>
          </w:p>
        </w:tc>
        <w:tc>
          <w:tcPr>
            <w:tcW w:w="401" w:type="dxa"/>
          </w:tcPr>
          <w:p>
            <w:pPr>
              <w:pStyle w:val="9"/>
              <w:rPr>
                <w:rFonts w:ascii="Times New Roman"/>
                <w:sz w:val="24"/>
              </w:rPr>
            </w:pPr>
          </w:p>
        </w:tc>
        <w:tc>
          <w:tcPr>
            <w:tcW w:w="1321" w:type="dxa"/>
          </w:tcPr>
          <w:p>
            <w:pPr>
              <w:pStyle w:val="9"/>
              <w:rPr>
                <w:rFonts w:ascii="黑体"/>
                <w:b/>
                <w:sz w:val="24"/>
              </w:rPr>
            </w:pPr>
          </w:p>
          <w:p>
            <w:pPr>
              <w:pStyle w:val="9"/>
              <w:spacing w:before="9"/>
              <w:rPr>
                <w:rFonts w:ascii="黑体"/>
                <w:b/>
                <w:sz w:val="24"/>
              </w:rPr>
            </w:pPr>
          </w:p>
          <w:p>
            <w:pPr>
              <w:pStyle w:val="9"/>
              <w:ind w:left="106"/>
              <w:rPr>
                <w:sz w:val="24"/>
              </w:rPr>
            </w:pPr>
            <w:r>
              <w:rPr>
                <w:sz w:val="24"/>
              </w:rPr>
              <w:t>第一章</w:t>
            </w:r>
          </w:p>
          <w:p>
            <w:pPr>
              <w:pStyle w:val="9"/>
              <w:spacing w:before="5" w:line="242" w:lineRule="auto"/>
              <w:ind w:left="106" w:right="50"/>
              <w:rPr>
                <w:sz w:val="24"/>
              </w:rPr>
            </w:pPr>
            <w:r>
              <w:rPr>
                <w:sz w:val="24"/>
              </w:rPr>
              <w:t>教育研究概述</w:t>
            </w:r>
          </w:p>
        </w:tc>
        <w:tc>
          <w:tcPr>
            <w:tcW w:w="2802" w:type="dxa"/>
          </w:tcPr>
          <w:p>
            <w:pPr>
              <w:pStyle w:val="9"/>
              <w:rPr>
                <w:rFonts w:ascii="黑体"/>
                <w:b/>
                <w:sz w:val="24"/>
              </w:rPr>
            </w:pPr>
          </w:p>
          <w:p>
            <w:pPr>
              <w:pStyle w:val="9"/>
              <w:spacing w:before="161" w:line="242" w:lineRule="auto"/>
              <w:ind w:left="106" w:right="163"/>
              <w:jc w:val="both"/>
              <w:rPr>
                <w:sz w:val="24"/>
              </w:rPr>
            </w:pPr>
            <w:r>
              <w:rPr>
                <w:sz w:val="24"/>
              </w:rPr>
              <w:t>第一节 教育研究的对象第二节 教育研究的类型第三节 教育研究的类型第四节 教育研究的特性</w:t>
            </w:r>
          </w:p>
        </w:tc>
        <w:tc>
          <w:tcPr>
            <w:tcW w:w="399" w:type="dxa"/>
          </w:tcPr>
          <w:p>
            <w:pPr>
              <w:pStyle w:val="9"/>
              <w:rPr>
                <w:rFonts w:ascii="黑体"/>
                <w:b/>
                <w:sz w:val="24"/>
              </w:rPr>
            </w:pPr>
          </w:p>
          <w:p>
            <w:pPr>
              <w:pStyle w:val="9"/>
              <w:rPr>
                <w:rFonts w:ascii="黑体"/>
                <w:b/>
                <w:sz w:val="24"/>
              </w:rPr>
            </w:pPr>
          </w:p>
          <w:p>
            <w:pPr>
              <w:pStyle w:val="9"/>
              <w:spacing w:before="1"/>
              <w:rPr>
                <w:rFonts w:ascii="黑体"/>
                <w:b/>
                <w:sz w:val="25"/>
              </w:rPr>
            </w:pPr>
          </w:p>
          <w:p>
            <w:pPr>
              <w:pStyle w:val="9"/>
              <w:ind w:left="103"/>
              <w:rPr>
                <w:sz w:val="24"/>
              </w:rPr>
            </w:pPr>
            <w:r>
              <w:rPr>
                <w:sz w:val="24"/>
              </w:rPr>
              <w:t>4</w:t>
            </w:r>
          </w:p>
        </w:tc>
        <w:tc>
          <w:tcPr>
            <w:tcW w:w="2476" w:type="dxa"/>
          </w:tcPr>
          <w:p>
            <w:pPr>
              <w:pStyle w:val="9"/>
              <w:spacing w:line="244" w:lineRule="auto"/>
              <w:ind w:left="104" w:right="85"/>
              <w:rPr>
                <w:sz w:val="24"/>
              </w:rPr>
            </w:pPr>
            <w:r>
              <w:rPr>
                <w:b/>
                <w:sz w:val="24"/>
              </w:rPr>
              <w:t>作业：</w:t>
            </w:r>
            <w:r>
              <w:rPr>
                <w:sz w:val="24"/>
              </w:rPr>
              <w:t>根据教育研究的基本要求，找出所给研究文献的缺陷。</w:t>
            </w:r>
            <w:r>
              <w:rPr>
                <w:b/>
                <w:sz w:val="24"/>
              </w:rPr>
              <w:t>要求：</w:t>
            </w:r>
            <w:r>
              <w:rPr>
                <w:sz w:val="24"/>
              </w:rPr>
              <w:t>能根据教育研究的特性及存在的误区，指出相关研究文</w:t>
            </w:r>
          </w:p>
          <w:p>
            <w:pPr>
              <w:pStyle w:val="9"/>
              <w:spacing w:line="283" w:lineRule="exact"/>
              <w:ind w:left="104"/>
              <w:rPr>
                <w:sz w:val="24"/>
              </w:rPr>
            </w:pPr>
            <w:r>
              <w:rPr>
                <w:sz w:val="24"/>
              </w:rPr>
              <w:t>献存在的缺陷。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4" w:hRule="atLeast"/>
        </w:trPr>
        <w:tc>
          <w:tcPr>
            <w:tcW w:w="425" w:type="dxa"/>
          </w:tcPr>
          <w:p>
            <w:pPr>
              <w:pStyle w:val="9"/>
              <w:rPr>
                <w:rFonts w:ascii="黑体"/>
                <w:b/>
                <w:sz w:val="24"/>
              </w:rPr>
            </w:pPr>
          </w:p>
          <w:p>
            <w:pPr>
              <w:pStyle w:val="9"/>
              <w:rPr>
                <w:rFonts w:ascii="黑体"/>
                <w:b/>
                <w:sz w:val="24"/>
              </w:rPr>
            </w:pPr>
          </w:p>
          <w:p>
            <w:pPr>
              <w:pStyle w:val="9"/>
              <w:rPr>
                <w:rFonts w:ascii="黑体"/>
                <w:b/>
                <w:sz w:val="25"/>
              </w:rPr>
            </w:pPr>
          </w:p>
          <w:p>
            <w:pPr>
              <w:pStyle w:val="9"/>
              <w:ind w:left="40"/>
              <w:jc w:val="center"/>
              <w:rPr>
                <w:sz w:val="24"/>
              </w:rPr>
            </w:pPr>
            <w:r>
              <w:rPr>
                <w:sz w:val="24"/>
              </w:rPr>
              <w:t>二</w:t>
            </w:r>
          </w:p>
        </w:tc>
        <w:tc>
          <w:tcPr>
            <w:tcW w:w="579" w:type="dxa"/>
          </w:tcPr>
          <w:p>
            <w:pPr>
              <w:pStyle w:val="9"/>
              <w:rPr>
                <w:rFonts w:ascii="黑体"/>
                <w:b/>
                <w:sz w:val="24"/>
              </w:rPr>
            </w:pPr>
          </w:p>
          <w:p>
            <w:pPr>
              <w:pStyle w:val="9"/>
              <w:rPr>
                <w:rFonts w:ascii="黑体"/>
                <w:b/>
                <w:sz w:val="24"/>
              </w:rPr>
            </w:pPr>
          </w:p>
          <w:p>
            <w:pPr>
              <w:pStyle w:val="9"/>
              <w:rPr>
                <w:rFonts w:ascii="黑体"/>
                <w:b/>
                <w:sz w:val="25"/>
              </w:rPr>
            </w:pPr>
          </w:p>
          <w:p>
            <w:pPr>
              <w:pStyle w:val="9"/>
              <w:ind w:left="105"/>
              <w:rPr>
                <w:sz w:val="24"/>
              </w:rPr>
            </w:pPr>
            <w:r>
              <w:rPr>
                <w:sz w:val="24"/>
              </w:rPr>
              <w:t>2-3</w:t>
            </w:r>
          </w:p>
        </w:tc>
        <w:tc>
          <w:tcPr>
            <w:tcW w:w="401" w:type="dxa"/>
          </w:tcPr>
          <w:p>
            <w:pPr>
              <w:pStyle w:val="9"/>
              <w:rPr>
                <w:rFonts w:ascii="Times New Roman"/>
                <w:sz w:val="24"/>
              </w:rPr>
            </w:pPr>
          </w:p>
        </w:tc>
        <w:tc>
          <w:tcPr>
            <w:tcW w:w="1321" w:type="dxa"/>
          </w:tcPr>
          <w:p>
            <w:pPr>
              <w:pStyle w:val="9"/>
              <w:rPr>
                <w:rFonts w:ascii="黑体"/>
                <w:b/>
                <w:sz w:val="24"/>
              </w:rPr>
            </w:pPr>
          </w:p>
          <w:p>
            <w:pPr>
              <w:pStyle w:val="9"/>
              <w:spacing w:before="160"/>
              <w:ind w:left="106"/>
              <w:rPr>
                <w:sz w:val="24"/>
              </w:rPr>
            </w:pPr>
            <w:r>
              <w:rPr>
                <w:sz w:val="24"/>
              </w:rPr>
              <w:t>第二章</w:t>
            </w:r>
          </w:p>
          <w:p>
            <w:pPr>
              <w:pStyle w:val="9"/>
              <w:spacing w:before="5" w:line="242" w:lineRule="auto"/>
              <w:ind w:left="106" w:right="50"/>
              <w:jc w:val="both"/>
              <w:rPr>
                <w:sz w:val="24"/>
              </w:rPr>
            </w:pPr>
            <w:r>
              <w:rPr>
                <w:sz w:val="24"/>
              </w:rPr>
              <w:t>教育研究的准则与规范</w:t>
            </w:r>
          </w:p>
        </w:tc>
        <w:tc>
          <w:tcPr>
            <w:tcW w:w="2802" w:type="dxa"/>
          </w:tcPr>
          <w:p>
            <w:pPr>
              <w:pStyle w:val="9"/>
              <w:spacing w:before="155" w:line="242" w:lineRule="auto"/>
              <w:ind w:left="106" w:right="100"/>
              <w:rPr>
                <w:sz w:val="24"/>
              </w:rPr>
            </w:pPr>
            <w:r>
              <w:rPr>
                <w:spacing w:val="2"/>
                <w:sz w:val="24"/>
              </w:rPr>
              <w:t>第一节 教育研究的评价</w:t>
            </w:r>
            <w:r>
              <w:rPr>
                <w:sz w:val="24"/>
              </w:rPr>
              <w:t>标准</w:t>
            </w:r>
          </w:p>
          <w:p>
            <w:pPr>
              <w:pStyle w:val="9"/>
              <w:spacing w:before="3" w:line="242" w:lineRule="auto"/>
              <w:ind w:left="106" w:right="100"/>
              <w:rPr>
                <w:sz w:val="24"/>
              </w:rPr>
            </w:pPr>
            <w:r>
              <w:rPr>
                <w:spacing w:val="2"/>
                <w:sz w:val="24"/>
              </w:rPr>
              <w:t>第二节 教育研究的效度</w:t>
            </w:r>
            <w:r>
              <w:rPr>
                <w:sz w:val="24"/>
              </w:rPr>
              <w:t>标准</w:t>
            </w:r>
          </w:p>
          <w:p>
            <w:pPr>
              <w:pStyle w:val="9"/>
              <w:spacing w:before="3" w:line="244" w:lineRule="auto"/>
              <w:ind w:left="106" w:right="100"/>
              <w:rPr>
                <w:sz w:val="24"/>
              </w:rPr>
            </w:pPr>
            <w:r>
              <w:rPr>
                <w:spacing w:val="2"/>
                <w:sz w:val="24"/>
              </w:rPr>
              <w:t>第三节 教育研究的基本</w:t>
            </w:r>
            <w:r>
              <w:rPr>
                <w:sz w:val="24"/>
              </w:rPr>
              <w:t>规范</w:t>
            </w:r>
          </w:p>
        </w:tc>
        <w:tc>
          <w:tcPr>
            <w:tcW w:w="399" w:type="dxa"/>
          </w:tcPr>
          <w:p>
            <w:pPr>
              <w:pStyle w:val="9"/>
              <w:rPr>
                <w:rFonts w:ascii="黑体"/>
                <w:b/>
                <w:sz w:val="24"/>
              </w:rPr>
            </w:pPr>
          </w:p>
          <w:p>
            <w:pPr>
              <w:pStyle w:val="9"/>
              <w:rPr>
                <w:rFonts w:ascii="黑体"/>
                <w:b/>
                <w:sz w:val="24"/>
              </w:rPr>
            </w:pPr>
          </w:p>
          <w:p>
            <w:pPr>
              <w:pStyle w:val="9"/>
              <w:rPr>
                <w:rFonts w:ascii="黑体"/>
                <w:b/>
                <w:sz w:val="25"/>
              </w:rPr>
            </w:pPr>
          </w:p>
          <w:p>
            <w:pPr>
              <w:pStyle w:val="9"/>
              <w:ind w:left="103"/>
              <w:rPr>
                <w:sz w:val="24"/>
              </w:rPr>
            </w:pPr>
            <w:r>
              <w:rPr>
                <w:sz w:val="24"/>
              </w:rPr>
              <w:t>2</w:t>
            </w:r>
          </w:p>
        </w:tc>
        <w:tc>
          <w:tcPr>
            <w:tcW w:w="2476" w:type="dxa"/>
          </w:tcPr>
          <w:p>
            <w:pPr>
              <w:pStyle w:val="9"/>
              <w:spacing w:line="242" w:lineRule="auto"/>
              <w:ind w:left="104" w:right="-29"/>
              <w:rPr>
                <w:sz w:val="24"/>
              </w:rPr>
            </w:pPr>
            <w:r>
              <w:rPr>
                <w:b/>
                <w:spacing w:val="13"/>
                <w:sz w:val="24"/>
              </w:rPr>
              <w:t>作业：</w:t>
            </w:r>
            <w:r>
              <w:rPr>
                <w:spacing w:val="12"/>
                <w:sz w:val="24"/>
              </w:rPr>
              <w:t>搜集违反教育</w:t>
            </w:r>
            <w:r>
              <w:rPr>
                <w:spacing w:val="42"/>
                <w:sz w:val="24"/>
              </w:rPr>
              <w:t>研究伦理的相关案</w:t>
            </w:r>
            <w:r>
              <w:rPr>
                <w:sz w:val="24"/>
              </w:rPr>
              <w:t>例，指出其具体表现。</w:t>
            </w:r>
            <w:r>
              <w:rPr>
                <w:b/>
                <w:spacing w:val="13"/>
                <w:sz w:val="24"/>
              </w:rPr>
              <w:t>要求：</w:t>
            </w:r>
            <w:r>
              <w:rPr>
                <w:spacing w:val="12"/>
                <w:sz w:val="24"/>
              </w:rPr>
              <w:t>能搜集到一个或多个案例，并能指出其中存在的伦理问</w:t>
            </w:r>
          </w:p>
          <w:p>
            <w:pPr>
              <w:pStyle w:val="9"/>
              <w:spacing w:before="8" w:line="292" w:lineRule="exact"/>
              <w:ind w:left="104"/>
              <w:rPr>
                <w:sz w:val="24"/>
              </w:rPr>
            </w:pPr>
            <w:r>
              <w:rPr>
                <w:sz w:val="24"/>
              </w:rPr>
              <w:t>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25" w:type="dxa"/>
          </w:tcPr>
          <w:p>
            <w:pPr>
              <w:pStyle w:val="9"/>
              <w:rPr>
                <w:rFonts w:ascii="黑体"/>
                <w:b/>
                <w:sz w:val="24"/>
              </w:rPr>
            </w:pPr>
          </w:p>
          <w:p>
            <w:pPr>
              <w:pStyle w:val="9"/>
              <w:rPr>
                <w:rFonts w:ascii="黑体"/>
                <w:b/>
                <w:sz w:val="24"/>
              </w:rPr>
            </w:pPr>
          </w:p>
          <w:p>
            <w:pPr>
              <w:pStyle w:val="9"/>
              <w:spacing w:before="165"/>
              <w:ind w:left="40"/>
              <w:jc w:val="center"/>
              <w:rPr>
                <w:sz w:val="24"/>
              </w:rPr>
            </w:pPr>
            <w:r>
              <w:rPr>
                <w:sz w:val="24"/>
              </w:rPr>
              <w:t>三</w:t>
            </w:r>
          </w:p>
        </w:tc>
        <w:tc>
          <w:tcPr>
            <w:tcW w:w="579" w:type="dxa"/>
          </w:tcPr>
          <w:p>
            <w:pPr>
              <w:pStyle w:val="9"/>
              <w:rPr>
                <w:rFonts w:ascii="黑体"/>
                <w:b/>
                <w:sz w:val="24"/>
              </w:rPr>
            </w:pPr>
          </w:p>
          <w:p>
            <w:pPr>
              <w:pStyle w:val="9"/>
              <w:rPr>
                <w:rFonts w:ascii="黑体"/>
                <w:b/>
                <w:sz w:val="24"/>
              </w:rPr>
            </w:pPr>
          </w:p>
          <w:p>
            <w:pPr>
              <w:pStyle w:val="9"/>
              <w:spacing w:before="165"/>
              <w:ind w:left="105"/>
              <w:rPr>
                <w:sz w:val="24"/>
              </w:rPr>
            </w:pPr>
            <w:r>
              <w:rPr>
                <w:sz w:val="24"/>
              </w:rPr>
              <w:t>4-5</w:t>
            </w:r>
          </w:p>
        </w:tc>
        <w:tc>
          <w:tcPr>
            <w:tcW w:w="401" w:type="dxa"/>
          </w:tcPr>
          <w:p>
            <w:pPr>
              <w:pStyle w:val="9"/>
              <w:rPr>
                <w:rFonts w:ascii="Times New Roman"/>
                <w:sz w:val="24"/>
              </w:rPr>
            </w:pPr>
          </w:p>
        </w:tc>
        <w:tc>
          <w:tcPr>
            <w:tcW w:w="1321" w:type="dxa"/>
          </w:tcPr>
          <w:p>
            <w:pPr>
              <w:pStyle w:val="9"/>
              <w:spacing w:before="4"/>
              <w:rPr>
                <w:rFonts w:ascii="黑体"/>
                <w:b/>
                <w:sz w:val="24"/>
              </w:rPr>
            </w:pPr>
          </w:p>
          <w:p>
            <w:pPr>
              <w:pStyle w:val="9"/>
              <w:ind w:left="106"/>
              <w:rPr>
                <w:sz w:val="24"/>
              </w:rPr>
            </w:pPr>
            <w:r>
              <w:rPr>
                <w:sz w:val="24"/>
              </w:rPr>
              <w:t>第三章</w:t>
            </w:r>
          </w:p>
          <w:p>
            <w:pPr>
              <w:pStyle w:val="9"/>
              <w:spacing w:before="4" w:line="242" w:lineRule="auto"/>
              <w:ind w:left="106" w:right="50"/>
              <w:jc w:val="both"/>
              <w:rPr>
                <w:sz w:val="24"/>
              </w:rPr>
            </w:pPr>
            <w:r>
              <w:rPr>
                <w:sz w:val="24"/>
              </w:rPr>
              <w:t>教育研究的选题与设计</w:t>
            </w:r>
          </w:p>
        </w:tc>
        <w:tc>
          <w:tcPr>
            <w:tcW w:w="2802" w:type="dxa"/>
          </w:tcPr>
          <w:p>
            <w:pPr>
              <w:pStyle w:val="9"/>
              <w:spacing w:line="242" w:lineRule="auto"/>
              <w:ind w:left="106" w:right="100"/>
              <w:rPr>
                <w:sz w:val="24"/>
              </w:rPr>
            </w:pPr>
            <w:r>
              <w:rPr>
                <w:sz w:val="24"/>
              </w:rPr>
              <w:t>第一节 教育研究课题的选择</w:t>
            </w:r>
          </w:p>
          <w:p>
            <w:pPr>
              <w:pStyle w:val="9"/>
              <w:spacing w:before="2" w:line="242" w:lineRule="auto"/>
              <w:ind w:left="106" w:right="100"/>
              <w:rPr>
                <w:sz w:val="24"/>
              </w:rPr>
            </w:pPr>
            <w:r>
              <w:rPr>
                <w:sz w:val="24"/>
              </w:rPr>
              <w:t>第二节 教育研究假设的提出和表述</w:t>
            </w:r>
          </w:p>
          <w:p>
            <w:pPr>
              <w:pStyle w:val="9"/>
              <w:spacing w:before="3"/>
              <w:ind w:left="106"/>
              <w:rPr>
                <w:sz w:val="24"/>
              </w:rPr>
            </w:pPr>
            <w:r>
              <w:rPr>
                <w:sz w:val="24"/>
              </w:rPr>
              <w:t>第三节 课题研究方案的</w:t>
            </w:r>
          </w:p>
          <w:p>
            <w:pPr>
              <w:pStyle w:val="9"/>
              <w:spacing w:before="5" w:line="292" w:lineRule="exact"/>
              <w:ind w:left="106"/>
              <w:rPr>
                <w:sz w:val="24"/>
              </w:rPr>
            </w:pPr>
            <w:r>
              <w:rPr>
                <w:sz w:val="24"/>
              </w:rPr>
              <w:t>形成和论证</w:t>
            </w:r>
          </w:p>
        </w:tc>
        <w:tc>
          <w:tcPr>
            <w:tcW w:w="399" w:type="dxa"/>
          </w:tcPr>
          <w:p>
            <w:pPr>
              <w:pStyle w:val="9"/>
              <w:rPr>
                <w:rFonts w:ascii="黑体"/>
                <w:b/>
                <w:sz w:val="24"/>
              </w:rPr>
            </w:pPr>
          </w:p>
          <w:p>
            <w:pPr>
              <w:pStyle w:val="9"/>
              <w:rPr>
                <w:rFonts w:ascii="黑体"/>
                <w:b/>
                <w:sz w:val="24"/>
              </w:rPr>
            </w:pPr>
          </w:p>
          <w:p>
            <w:pPr>
              <w:pStyle w:val="9"/>
              <w:spacing w:before="165"/>
              <w:ind w:left="103"/>
              <w:rPr>
                <w:sz w:val="24"/>
              </w:rPr>
            </w:pPr>
            <w:r>
              <w:rPr>
                <w:sz w:val="24"/>
              </w:rPr>
              <w:t>4</w:t>
            </w:r>
          </w:p>
        </w:tc>
        <w:tc>
          <w:tcPr>
            <w:tcW w:w="2476" w:type="dxa"/>
          </w:tcPr>
          <w:p>
            <w:pPr>
              <w:pStyle w:val="9"/>
              <w:spacing w:line="242" w:lineRule="auto"/>
              <w:ind w:left="104" w:right="-29"/>
              <w:rPr>
                <w:sz w:val="24"/>
              </w:rPr>
            </w:pPr>
            <w:r>
              <w:rPr>
                <w:b/>
                <w:spacing w:val="13"/>
                <w:sz w:val="24"/>
              </w:rPr>
              <w:t>作业：</w:t>
            </w:r>
            <w:r>
              <w:rPr>
                <w:spacing w:val="12"/>
                <w:sz w:val="24"/>
              </w:rPr>
              <w:t>寻找一个教育研究选题，说明其意</w:t>
            </w:r>
            <w:r>
              <w:rPr>
                <w:spacing w:val="-5"/>
                <w:sz w:val="24"/>
              </w:rPr>
              <w:t>义、风险、可行性等。</w:t>
            </w:r>
            <w:r>
              <w:rPr>
                <w:b/>
                <w:spacing w:val="13"/>
                <w:sz w:val="24"/>
              </w:rPr>
              <w:t>要求：</w:t>
            </w:r>
            <w:r>
              <w:rPr>
                <w:spacing w:val="12"/>
                <w:sz w:val="24"/>
              </w:rPr>
              <w:t>能根据选题的</w:t>
            </w:r>
            <w:r>
              <w:rPr>
                <w:spacing w:val="42"/>
                <w:sz w:val="24"/>
              </w:rPr>
              <w:t>基本要求来确定选</w:t>
            </w:r>
            <w:r>
              <w:rPr>
                <w:spacing w:val="-72"/>
                <w:sz w:val="24"/>
              </w:rPr>
              <w:t xml:space="preserve"> </w:t>
            </w:r>
          </w:p>
          <w:p>
            <w:pPr>
              <w:pStyle w:val="9"/>
              <w:spacing w:before="7" w:line="292" w:lineRule="exact"/>
              <w:ind w:left="104"/>
              <w:rPr>
                <w:sz w:val="24"/>
              </w:rPr>
            </w:pPr>
            <w:r>
              <w:rPr>
                <w:sz w:val="24"/>
              </w:rPr>
              <w:t>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425" w:type="dxa"/>
          </w:tcPr>
          <w:p>
            <w:pPr>
              <w:pStyle w:val="9"/>
              <w:rPr>
                <w:rFonts w:ascii="黑体"/>
                <w:b/>
                <w:sz w:val="24"/>
              </w:rPr>
            </w:pPr>
          </w:p>
          <w:p>
            <w:pPr>
              <w:pStyle w:val="9"/>
              <w:rPr>
                <w:rFonts w:ascii="黑体"/>
                <w:b/>
                <w:sz w:val="24"/>
              </w:rPr>
            </w:pPr>
          </w:p>
          <w:p>
            <w:pPr>
              <w:pStyle w:val="9"/>
              <w:spacing w:before="165"/>
              <w:ind w:left="40"/>
              <w:jc w:val="center"/>
              <w:rPr>
                <w:sz w:val="24"/>
              </w:rPr>
            </w:pPr>
            <w:r>
              <w:rPr>
                <w:sz w:val="24"/>
              </w:rPr>
              <w:t>四</w:t>
            </w:r>
          </w:p>
        </w:tc>
        <w:tc>
          <w:tcPr>
            <w:tcW w:w="579" w:type="dxa"/>
          </w:tcPr>
          <w:p>
            <w:pPr>
              <w:pStyle w:val="9"/>
              <w:rPr>
                <w:rFonts w:ascii="黑体"/>
                <w:b/>
                <w:sz w:val="24"/>
              </w:rPr>
            </w:pPr>
          </w:p>
          <w:p>
            <w:pPr>
              <w:pStyle w:val="9"/>
              <w:rPr>
                <w:rFonts w:ascii="黑体"/>
                <w:b/>
                <w:sz w:val="24"/>
              </w:rPr>
            </w:pPr>
          </w:p>
          <w:p>
            <w:pPr>
              <w:pStyle w:val="9"/>
              <w:spacing w:before="165"/>
              <w:ind w:left="105"/>
              <w:rPr>
                <w:sz w:val="24"/>
              </w:rPr>
            </w:pPr>
            <w:r>
              <w:rPr>
                <w:sz w:val="24"/>
              </w:rPr>
              <w:t>6-7</w:t>
            </w:r>
          </w:p>
        </w:tc>
        <w:tc>
          <w:tcPr>
            <w:tcW w:w="401" w:type="dxa"/>
          </w:tcPr>
          <w:p>
            <w:pPr>
              <w:pStyle w:val="9"/>
              <w:rPr>
                <w:rFonts w:ascii="Times New Roman"/>
                <w:sz w:val="24"/>
              </w:rPr>
            </w:pPr>
          </w:p>
        </w:tc>
        <w:tc>
          <w:tcPr>
            <w:tcW w:w="1321" w:type="dxa"/>
          </w:tcPr>
          <w:p>
            <w:pPr>
              <w:pStyle w:val="9"/>
              <w:spacing w:before="4"/>
              <w:rPr>
                <w:rFonts w:ascii="黑体"/>
                <w:b/>
                <w:sz w:val="24"/>
              </w:rPr>
            </w:pPr>
          </w:p>
          <w:p>
            <w:pPr>
              <w:pStyle w:val="9"/>
              <w:ind w:left="106"/>
              <w:rPr>
                <w:sz w:val="24"/>
              </w:rPr>
            </w:pPr>
            <w:r>
              <w:rPr>
                <w:sz w:val="24"/>
              </w:rPr>
              <w:t>第四章</w:t>
            </w:r>
          </w:p>
          <w:p>
            <w:pPr>
              <w:pStyle w:val="9"/>
              <w:spacing w:before="5" w:line="242" w:lineRule="auto"/>
              <w:ind w:left="106" w:right="50"/>
              <w:rPr>
                <w:sz w:val="24"/>
              </w:rPr>
            </w:pPr>
            <w:r>
              <w:rPr>
                <w:sz w:val="24"/>
              </w:rPr>
              <w:t>教育观察法</w:t>
            </w:r>
          </w:p>
        </w:tc>
        <w:tc>
          <w:tcPr>
            <w:tcW w:w="2802" w:type="dxa"/>
          </w:tcPr>
          <w:p>
            <w:pPr>
              <w:pStyle w:val="9"/>
              <w:spacing w:line="242" w:lineRule="auto"/>
              <w:ind w:left="106" w:right="100"/>
              <w:rPr>
                <w:sz w:val="24"/>
              </w:rPr>
            </w:pPr>
            <w:r>
              <w:rPr>
                <w:sz w:val="24"/>
              </w:rPr>
              <w:t>第一节 教育观察法的概述</w:t>
            </w:r>
          </w:p>
          <w:p>
            <w:pPr>
              <w:pStyle w:val="9"/>
              <w:spacing w:before="2" w:line="242" w:lineRule="auto"/>
              <w:ind w:left="106" w:right="100"/>
              <w:rPr>
                <w:sz w:val="24"/>
              </w:rPr>
            </w:pPr>
            <w:r>
              <w:rPr>
                <w:sz w:val="24"/>
              </w:rPr>
              <w:t>第二节 教育观察法的常用方法</w:t>
            </w:r>
          </w:p>
          <w:p>
            <w:pPr>
              <w:pStyle w:val="9"/>
              <w:spacing w:before="4"/>
              <w:ind w:left="106"/>
              <w:rPr>
                <w:sz w:val="24"/>
              </w:rPr>
            </w:pPr>
            <w:r>
              <w:rPr>
                <w:sz w:val="24"/>
              </w:rPr>
              <w:t>第三节 教育观察法的实</w:t>
            </w:r>
          </w:p>
          <w:p>
            <w:pPr>
              <w:pStyle w:val="9"/>
              <w:spacing w:before="4" w:line="292" w:lineRule="exact"/>
              <w:ind w:left="106"/>
              <w:rPr>
                <w:sz w:val="24"/>
              </w:rPr>
            </w:pPr>
            <w:r>
              <w:rPr>
                <w:sz w:val="24"/>
              </w:rPr>
              <w:t>施</w:t>
            </w:r>
          </w:p>
        </w:tc>
        <w:tc>
          <w:tcPr>
            <w:tcW w:w="399" w:type="dxa"/>
          </w:tcPr>
          <w:p>
            <w:pPr>
              <w:pStyle w:val="9"/>
              <w:rPr>
                <w:rFonts w:ascii="黑体"/>
                <w:b/>
                <w:sz w:val="24"/>
              </w:rPr>
            </w:pPr>
          </w:p>
          <w:p>
            <w:pPr>
              <w:pStyle w:val="9"/>
              <w:rPr>
                <w:rFonts w:ascii="黑体"/>
                <w:b/>
                <w:sz w:val="24"/>
              </w:rPr>
            </w:pPr>
          </w:p>
          <w:p>
            <w:pPr>
              <w:pStyle w:val="9"/>
              <w:spacing w:before="165"/>
              <w:ind w:left="103"/>
              <w:rPr>
                <w:sz w:val="24"/>
              </w:rPr>
            </w:pPr>
            <w:r>
              <w:rPr>
                <w:sz w:val="24"/>
              </w:rPr>
              <w:t>2</w:t>
            </w:r>
          </w:p>
        </w:tc>
        <w:tc>
          <w:tcPr>
            <w:tcW w:w="2476" w:type="dxa"/>
          </w:tcPr>
          <w:p>
            <w:pPr>
              <w:pStyle w:val="9"/>
              <w:spacing w:before="156" w:line="242" w:lineRule="auto"/>
              <w:ind w:left="104" w:right="85"/>
              <w:jc w:val="both"/>
              <w:rPr>
                <w:sz w:val="24"/>
              </w:rPr>
            </w:pPr>
            <w:r>
              <w:rPr>
                <w:b/>
                <w:spacing w:val="13"/>
                <w:sz w:val="24"/>
              </w:rPr>
              <w:t>作业：</w:t>
            </w:r>
            <w:r>
              <w:rPr>
                <w:spacing w:val="9"/>
                <w:sz w:val="24"/>
              </w:rPr>
              <w:t>观察学校内发</w:t>
            </w:r>
            <w:r>
              <w:rPr>
                <w:spacing w:val="10"/>
                <w:sz w:val="24"/>
              </w:rPr>
              <w:t>生的教育事件，写一份观察记录。</w:t>
            </w:r>
          </w:p>
          <w:p>
            <w:pPr>
              <w:pStyle w:val="9"/>
              <w:spacing w:before="4" w:line="242" w:lineRule="auto"/>
              <w:ind w:left="104" w:right="85"/>
              <w:jc w:val="both"/>
              <w:rPr>
                <w:sz w:val="24"/>
              </w:rPr>
            </w:pPr>
            <w:r>
              <w:rPr>
                <w:b/>
                <w:spacing w:val="13"/>
                <w:sz w:val="24"/>
              </w:rPr>
              <w:t>要求：</w:t>
            </w:r>
            <w:r>
              <w:rPr>
                <w:spacing w:val="9"/>
                <w:sz w:val="24"/>
              </w:rPr>
              <w:t>掌握观察记录</w:t>
            </w:r>
            <w:r>
              <w:rPr>
                <w:sz w:val="24"/>
              </w:rPr>
              <w:t>的基本写法。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2" w:hRule="atLeast"/>
        </w:trPr>
        <w:tc>
          <w:tcPr>
            <w:tcW w:w="425" w:type="dxa"/>
          </w:tcPr>
          <w:p>
            <w:pPr>
              <w:pStyle w:val="9"/>
              <w:rPr>
                <w:rFonts w:ascii="黑体"/>
                <w:b/>
                <w:sz w:val="24"/>
              </w:rPr>
            </w:pPr>
          </w:p>
          <w:p>
            <w:pPr>
              <w:pStyle w:val="9"/>
              <w:spacing w:before="8"/>
              <w:rPr>
                <w:rFonts w:ascii="黑体"/>
                <w:b/>
                <w:sz w:val="24"/>
              </w:rPr>
            </w:pPr>
          </w:p>
          <w:p>
            <w:pPr>
              <w:pStyle w:val="9"/>
              <w:spacing w:before="1"/>
              <w:ind w:left="40"/>
              <w:jc w:val="center"/>
              <w:rPr>
                <w:sz w:val="24"/>
              </w:rPr>
            </w:pPr>
            <w:r>
              <w:rPr>
                <w:sz w:val="24"/>
              </w:rPr>
              <w:t>五</w:t>
            </w:r>
          </w:p>
        </w:tc>
        <w:tc>
          <w:tcPr>
            <w:tcW w:w="579" w:type="dxa"/>
          </w:tcPr>
          <w:p>
            <w:pPr>
              <w:pStyle w:val="9"/>
              <w:rPr>
                <w:rFonts w:ascii="黑体"/>
                <w:b/>
                <w:sz w:val="24"/>
              </w:rPr>
            </w:pPr>
          </w:p>
          <w:p>
            <w:pPr>
              <w:pStyle w:val="9"/>
              <w:spacing w:before="8"/>
              <w:rPr>
                <w:rFonts w:ascii="黑体"/>
                <w:b/>
                <w:sz w:val="24"/>
              </w:rPr>
            </w:pPr>
          </w:p>
          <w:p>
            <w:pPr>
              <w:pStyle w:val="9"/>
              <w:spacing w:before="1"/>
              <w:ind w:left="105"/>
              <w:rPr>
                <w:sz w:val="24"/>
              </w:rPr>
            </w:pPr>
            <w:r>
              <w:rPr>
                <w:sz w:val="24"/>
              </w:rPr>
              <w:t>8-9</w:t>
            </w:r>
          </w:p>
        </w:tc>
        <w:tc>
          <w:tcPr>
            <w:tcW w:w="401" w:type="dxa"/>
          </w:tcPr>
          <w:p>
            <w:pPr>
              <w:pStyle w:val="9"/>
              <w:rPr>
                <w:rFonts w:ascii="Times New Roman"/>
                <w:sz w:val="24"/>
              </w:rPr>
            </w:pPr>
          </w:p>
        </w:tc>
        <w:tc>
          <w:tcPr>
            <w:tcW w:w="1321" w:type="dxa"/>
          </w:tcPr>
          <w:p>
            <w:pPr>
              <w:pStyle w:val="9"/>
              <w:spacing w:before="4"/>
              <w:rPr>
                <w:rFonts w:ascii="黑体"/>
                <w:b/>
                <w:sz w:val="24"/>
              </w:rPr>
            </w:pPr>
          </w:p>
          <w:p>
            <w:pPr>
              <w:pStyle w:val="9"/>
              <w:ind w:left="106"/>
              <w:rPr>
                <w:sz w:val="24"/>
              </w:rPr>
            </w:pPr>
            <w:r>
              <w:rPr>
                <w:sz w:val="24"/>
              </w:rPr>
              <w:t>第五章</w:t>
            </w:r>
          </w:p>
          <w:p>
            <w:pPr>
              <w:pStyle w:val="9"/>
              <w:spacing w:before="5" w:line="242" w:lineRule="auto"/>
              <w:ind w:left="106" w:right="50"/>
              <w:rPr>
                <w:sz w:val="24"/>
              </w:rPr>
            </w:pPr>
            <w:r>
              <w:rPr>
                <w:sz w:val="24"/>
              </w:rPr>
              <w:t>教育调查法</w:t>
            </w:r>
          </w:p>
        </w:tc>
        <w:tc>
          <w:tcPr>
            <w:tcW w:w="2802" w:type="dxa"/>
          </w:tcPr>
          <w:p>
            <w:pPr>
              <w:pStyle w:val="9"/>
              <w:spacing w:before="4"/>
              <w:rPr>
                <w:rFonts w:ascii="黑体"/>
                <w:b/>
                <w:sz w:val="24"/>
              </w:rPr>
            </w:pPr>
          </w:p>
          <w:p>
            <w:pPr>
              <w:pStyle w:val="9"/>
              <w:spacing w:line="242" w:lineRule="auto"/>
              <w:ind w:left="106" w:right="163"/>
              <w:rPr>
                <w:sz w:val="24"/>
              </w:rPr>
            </w:pPr>
            <w:r>
              <w:rPr>
                <w:spacing w:val="-2"/>
                <w:sz w:val="24"/>
              </w:rPr>
              <w:t>第一节 教育调查法概述</w:t>
            </w:r>
            <w:r>
              <w:rPr>
                <w:sz w:val="24"/>
              </w:rPr>
              <w:t>第二节 问卷调查法</w:t>
            </w:r>
          </w:p>
          <w:p>
            <w:pPr>
              <w:pStyle w:val="9"/>
              <w:spacing w:before="3"/>
              <w:ind w:left="106"/>
              <w:rPr>
                <w:sz w:val="24"/>
              </w:rPr>
            </w:pPr>
            <w:r>
              <w:rPr>
                <w:sz w:val="24"/>
              </w:rPr>
              <w:t>第三节 访谈调查法</w:t>
            </w:r>
          </w:p>
        </w:tc>
        <w:tc>
          <w:tcPr>
            <w:tcW w:w="399" w:type="dxa"/>
          </w:tcPr>
          <w:p>
            <w:pPr>
              <w:pStyle w:val="9"/>
              <w:rPr>
                <w:rFonts w:ascii="黑体"/>
                <w:b/>
                <w:sz w:val="24"/>
              </w:rPr>
            </w:pPr>
          </w:p>
          <w:p>
            <w:pPr>
              <w:pStyle w:val="9"/>
              <w:spacing w:before="8"/>
              <w:rPr>
                <w:rFonts w:ascii="黑体"/>
                <w:b/>
                <w:sz w:val="24"/>
              </w:rPr>
            </w:pPr>
          </w:p>
          <w:p>
            <w:pPr>
              <w:pStyle w:val="9"/>
              <w:spacing w:before="1"/>
              <w:ind w:left="103"/>
              <w:rPr>
                <w:sz w:val="24"/>
              </w:rPr>
            </w:pPr>
            <w:r>
              <w:rPr>
                <w:sz w:val="24"/>
              </w:rPr>
              <w:t>4</w:t>
            </w:r>
          </w:p>
        </w:tc>
        <w:tc>
          <w:tcPr>
            <w:tcW w:w="2476" w:type="dxa"/>
          </w:tcPr>
          <w:p>
            <w:pPr>
              <w:pStyle w:val="9"/>
              <w:spacing w:line="242" w:lineRule="auto"/>
              <w:ind w:left="104" w:right="55"/>
              <w:jc w:val="both"/>
              <w:rPr>
                <w:sz w:val="24"/>
              </w:rPr>
            </w:pPr>
            <w:r>
              <w:rPr>
                <w:b/>
                <w:sz w:val="24"/>
              </w:rPr>
              <w:t>作业：</w:t>
            </w:r>
            <w:r>
              <w:rPr>
                <w:sz w:val="24"/>
              </w:rPr>
              <w:t>就某个教育问题设计一份调查问卷。</w:t>
            </w:r>
          </w:p>
          <w:p>
            <w:pPr>
              <w:pStyle w:val="9"/>
              <w:spacing w:before="4"/>
              <w:ind w:left="104"/>
              <w:rPr>
                <w:sz w:val="24"/>
              </w:rPr>
            </w:pPr>
            <w:r>
              <w:rPr>
                <w:b/>
                <w:sz w:val="24"/>
              </w:rPr>
              <w:t>要求：</w:t>
            </w:r>
            <w:r>
              <w:rPr>
                <w:sz w:val="24"/>
              </w:rPr>
              <w:t>符合教育问卷</w:t>
            </w:r>
          </w:p>
          <w:p>
            <w:pPr>
              <w:pStyle w:val="9"/>
              <w:spacing w:before="4" w:line="294" w:lineRule="exact"/>
              <w:ind w:left="104"/>
              <w:rPr>
                <w:sz w:val="24"/>
              </w:rPr>
            </w:pPr>
            <w:r>
              <w:rPr>
                <w:sz w:val="24"/>
              </w:rPr>
              <w:t>设计的技术规范。</w:t>
            </w:r>
          </w:p>
        </w:tc>
      </w:tr>
    </w:tbl>
    <w:p>
      <w:pPr>
        <w:spacing w:after="0" w:line="294" w:lineRule="exact"/>
        <w:rPr>
          <w:sz w:val="24"/>
        </w:rPr>
        <w:sectPr>
          <w:pgSz w:w="11910" w:h="16840"/>
          <w:pgMar w:top="2060" w:right="1560" w:bottom="1160" w:left="1580" w:header="982" w:footer="894" w:gutter="0"/>
          <w:cols w:space="720" w:num="1"/>
        </w:sectPr>
      </w:pPr>
    </w:p>
    <w:p>
      <w:pPr>
        <w:pStyle w:val="4"/>
        <w:spacing w:before="11"/>
        <w:ind w:left="0"/>
        <w:rPr>
          <w:rFonts w:ascii="Times New Roman"/>
          <w:sz w:val="12"/>
        </w:rPr>
      </w:pPr>
    </w:p>
    <w:tbl>
      <w:tblPr>
        <w:tblStyle w:val="5"/>
        <w:tblW w:w="0" w:type="auto"/>
        <w:tblInd w:w="18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25"/>
        <w:gridCol w:w="579"/>
        <w:gridCol w:w="401"/>
        <w:gridCol w:w="1321"/>
        <w:gridCol w:w="2802"/>
        <w:gridCol w:w="399"/>
        <w:gridCol w:w="247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25" w:type="dxa"/>
            <w:tcBorders>
              <w:left w:val="single" w:color="000000" w:sz="4" w:space="0"/>
              <w:bottom w:val="single" w:color="000000" w:sz="4" w:space="0"/>
              <w:right w:val="single" w:color="000000" w:sz="4" w:space="0"/>
            </w:tcBorders>
          </w:tcPr>
          <w:p>
            <w:pPr>
              <w:pStyle w:val="9"/>
              <w:spacing w:line="242" w:lineRule="auto"/>
              <w:ind w:left="107" w:right="65"/>
              <w:jc w:val="both"/>
              <w:rPr>
                <w:rFonts w:hint="eastAsia" w:ascii="黑体" w:eastAsia="黑体"/>
                <w:sz w:val="24"/>
              </w:rPr>
            </w:pPr>
            <w:r>
              <w:rPr>
                <w:rFonts w:hint="eastAsia" w:ascii="黑体" w:eastAsia="黑体"/>
                <w:sz w:val="24"/>
              </w:rPr>
              <w:t>授课顺</w:t>
            </w:r>
          </w:p>
          <w:p>
            <w:pPr>
              <w:pStyle w:val="9"/>
              <w:spacing w:before="3" w:line="292" w:lineRule="exact"/>
              <w:ind w:left="107"/>
              <w:rPr>
                <w:rFonts w:hint="eastAsia" w:ascii="黑体" w:eastAsia="黑体"/>
                <w:sz w:val="24"/>
              </w:rPr>
            </w:pPr>
            <w:r>
              <w:rPr>
                <w:rFonts w:hint="eastAsia" w:ascii="黑体" w:eastAsia="黑体"/>
                <w:sz w:val="24"/>
              </w:rPr>
              <w:t>序</w:t>
            </w:r>
          </w:p>
        </w:tc>
        <w:tc>
          <w:tcPr>
            <w:tcW w:w="579"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67" w:right="159"/>
              <w:rPr>
                <w:rFonts w:hint="eastAsia" w:ascii="黑体" w:eastAsia="黑体"/>
                <w:sz w:val="24"/>
              </w:rPr>
            </w:pPr>
            <w:r>
              <w:rPr>
                <w:rFonts w:hint="eastAsia" w:ascii="黑体" w:eastAsia="黑体"/>
                <w:sz w:val="24"/>
              </w:rPr>
              <w:t>周次</w:t>
            </w:r>
          </w:p>
        </w:tc>
        <w:tc>
          <w:tcPr>
            <w:tcW w:w="401"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06" w:right="42"/>
              <w:rPr>
                <w:rFonts w:hint="eastAsia" w:ascii="黑体" w:eastAsia="黑体"/>
                <w:sz w:val="24"/>
              </w:rPr>
            </w:pPr>
            <w:r>
              <w:rPr>
                <w:rFonts w:hint="eastAsia" w:ascii="黑体" w:eastAsia="黑体"/>
                <w:sz w:val="24"/>
              </w:rPr>
              <w:t>日期</w:t>
            </w:r>
          </w:p>
        </w:tc>
        <w:tc>
          <w:tcPr>
            <w:tcW w:w="1321"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178"/>
              <w:rPr>
                <w:rFonts w:hint="eastAsia" w:ascii="黑体" w:eastAsia="黑体"/>
                <w:sz w:val="24"/>
              </w:rPr>
            </w:pPr>
            <w:r>
              <w:rPr>
                <w:rFonts w:hint="eastAsia" w:ascii="黑体" w:eastAsia="黑体"/>
                <w:sz w:val="24"/>
              </w:rPr>
              <w:t>单元名称</w:t>
            </w:r>
          </w:p>
        </w:tc>
        <w:tc>
          <w:tcPr>
            <w:tcW w:w="2802"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917"/>
              <w:rPr>
                <w:rFonts w:hint="eastAsia" w:ascii="黑体" w:eastAsia="黑体"/>
                <w:sz w:val="24"/>
              </w:rPr>
            </w:pPr>
            <w:r>
              <w:rPr>
                <w:rFonts w:hint="eastAsia" w:ascii="黑体" w:eastAsia="黑体"/>
                <w:sz w:val="24"/>
              </w:rPr>
              <w:t>讲授提要</w:t>
            </w:r>
          </w:p>
        </w:tc>
        <w:tc>
          <w:tcPr>
            <w:tcW w:w="399" w:type="dxa"/>
            <w:tcBorders>
              <w:left w:val="single" w:color="000000" w:sz="4" w:space="0"/>
              <w:bottom w:val="single" w:color="000000" w:sz="4" w:space="0"/>
              <w:right w:val="single" w:color="000000" w:sz="4" w:space="0"/>
            </w:tcBorders>
          </w:tcPr>
          <w:p>
            <w:pPr>
              <w:pStyle w:val="9"/>
              <w:spacing w:line="242" w:lineRule="auto"/>
              <w:ind w:left="103" w:right="43"/>
              <w:jc w:val="both"/>
              <w:rPr>
                <w:rFonts w:hint="eastAsia" w:ascii="黑体" w:eastAsia="黑体"/>
                <w:sz w:val="24"/>
              </w:rPr>
            </w:pPr>
            <w:r>
              <w:rPr>
                <w:rFonts w:hint="eastAsia" w:ascii="黑体" w:eastAsia="黑体"/>
                <w:sz w:val="24"/>
              </w:rPr>
              <w:t>讲授时</w:t>
            </w:r>
          </w:p>
          <w:p>
            <w:pPr>
              <w:pStyle w:val="9"/>
              <w:spacing w:before="3" w:line="292" w:lineRule="exact"/>
              <w:ind w:left="103"/>
              <w:rPr>
                <w:rFonts w:hint="eastAsia" w:ascii="黑体" w:eastAsia="黑体"/>
                <w:sz w:val="24"/>
              </w:rPr>
            </w:pPr>
            <w:r>
              <w:rPr>
                <w:rFonts w:hint="eastAsia" w:ascii="黑体" w:eastAsia="黑体"/>
                <w:sz w:val="24"/>
              </w:rPr>
              <w:t>数</w:t>
            </w:r>
          </w:p>
        </w:tc>
        <w:tc>
          <w:tcPr>
            <w:tcW w:w="2476"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392"/>
              <w:rPr>
                <w:rFonts w:hint="eastAsia" w:ascii="黑体" w:eastAsia="黑体"/>
                <w:sz w:val="24"/>
              </w:rPr>
            </w:pPr>
            <w:r>
              <w:rPr>
                <w:rFonts w:hint="eastAsia" w:ascii="黑体" w:eastAsia="黑体"/>
                <w:sz w:val="24"/>
              </w:rPr>
              <w:t>作业名称及要求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59"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2"/>
              <w:rPr>
                <w:rFonts w:ascii="Times New Roman"/>
                <w:sz w:val="30"/>
              </w:rPr>
            </w:pPr>
          </w:p>
          <w:p>
            <w:pPr>
              <w:pStyle w:val="9"/>
              <w:spacing w:before="1"/>
              <w:ind w:left="40"/>
              <w:jc w:val="center"/>
              <w:rPr>
                <w:sz w:val="24"/>
              </w:rPr>
            </w:pPr>
            <w:r>
              <w:rPr>
                <w:sz w:val="24"/>
              </w:rPr>
              <w:t>六</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2"/>
              <w:rPr>
                <w:rFonts w:ascii="Times New Roman"/>
                <w:sz w:val="30"/>
              </w:rPr>
            </w:pPr>
          </w:p>
          <w:p>
            <w:pPr>
              <w:pStyle w:val="9"/>
              <w:spacing w:before="1"/>
              <w:ind w:left="86" w:right="202"/>
              <w:jc w:val="center"/>
              <w:rPr>
                <w:sz w:val="24"/>
              </w:rPr>
            </w:pPr>
            <w:r>
              <w:rPr>
                <w:sz w:val="24"/>
              </w:rPr>
              <w:t>10</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ind w:left="106"/>
              <w:rPr>
                <w:sz w:val="24"/>
              </w:rPr>
            </w:pPr>
            <w:r>
              <w:rPr>
                <w:sz w:val="24"/>
              </w:rPr>
              <w:t>第六章</w:t>
            </w:r>
          </w:p>
          <w:p>
            <w:pPr>
              <w:pStyle w:val="9"/>
              <w:spacing w:before="5" w:line="242" w:lineRule="auto"/>
              <w:ind w:left="106" w:right="50"/>
              <w:rPr>
                <w:sz w:val="24"/>
              </w:rPr>
            </w:pPr>
            <w:r>
              <w:rPr>
                <w:sz w:val="24"/>
              </w:rPr>
              <w:t>教育实验法</w:t>
            </w:r>
          </w:p>
        </w:tc>
        <w:tc>
          <w:tcPr>
            <w:tcW w:w="2802" w:type="dxa"/>
            <w:tcBorders>
              <w:top w:val="single" w:color="000000" w:sz="4" w:space="0"/>
              <w:left w:val="single" w:color="000000" w:sz="4" w:space="0"/>
              <w:bottom w:val="single" w:color="000000" w:sz="4" w:space="0"/>
              <w:right w:val="single" w:color="000000" w:sz="4" w:space="0"/>
            </w:tcBorders>
          </w:tcPr>
          <w:p>
            <w:pPr>
              <w:pStyle w:val="9"/>
              <w:spacing w:line="242" w:lineRule="auto"/>
              <w:ind w:left="106" w:right="100"/>
              <w:jc w:val="both"/>
              <w:rPr>
                <w:sz w:val="24"/>
              </w:rPr>
            </w:pPr>
            <w:r>
              <w:rPr>
                <w:sz w:val="24"/>
              </w:rPr>
              <w:t>第一节 教育实验法概述第二节 教育实验的效度与控制</w:t>
            </w:r>
          </w:p>
          <w:p>
            <w:pPr>
              <w:pStyle w:val="9"/>
              <w:spacing w:before="4"/>
              <w:ind w:left="106"/>
              <w:rPr>
                <w:sz w:val="24"/>
              </w:rPr>
            </w:pPr>
            <w:r>
              <w:rPr>
                <w:sz w:val="24"/>
              </w:rPr>
              <w:t>第三节 教育实验的设计</w:t>
            </w:r>
          </w:p>
          <w:p>
            <w:pPr>
              <w:pStyle w:val="9"/>
              <w:spacing w:before="4" w:line="292" w:lineRule="exact"/>
              <w:ind w:left="106"/>
              <w:rPr>
                <w:sz w:val="24"/>
              </w:rPr>
            </w:pPr>
            <w:r>
              <w:rPr>
                <w:sz w:val="24"/>
              </w:rPr>
              <w:t>与实施</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2"/>
              <w:rPr>
                <w:rFonts w:ascii="Times New Roman"/>
                <w:sz w:val="30"/>
              </w:rPr>
            </w:pPr>
          </w:p>
          <w:p>
            <w:pPr>
              <w:pStyle w:val="9"/>
              <w:spacing w:before="1"/>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spacing w:line="242" w:lineRule="auto"/>
              <w:ind w:left="104" w:right="85"/>
              <w:rPr>
                <w:sz w:val="24"/>
              </w:rPr>
            </w:pPr>
            <w:r>
              <w:rPr>
                <w:b/>
                <w:sz w:val="24"/>
              </w:rPr>
              <w:t>作业：</w:t>
            </w:r>
            <w:r>
              <w:rPr>
                <w:sz w:val="24"/>
              </w:rPr>
              <w:t>阅读一篇教育实验研究论文。</w:t>
            </w:r>
          </w:p>
          <w:p>
            <w:pPr>
              <w:pStyle w:val="9"/>
              <w:spacing w:before="2" w:line="242" w:lineRule="auto"/>
              <w:ind w:left="104" w:right="55"/>
              <w:rPr>
                <w:sz w:val="24"/>
              </w:rPr>
            </w:pPr>
            <w:r>
              <w:rPr>
                <w:b/>
                <w:sz w:val="24"/>
              </w:rPr>
              <w:t>要求：</w:t>
            </w:r>
            <w:r>
              <w:rPr>
                <w:sz w:val="24"/>
              </w:rPr>
              <w:t xml:space="preserve">熟悉教育实验研究方法及论文写 </w:t>
            </w:r>
          </w:p>
          <w:p>
            <w:pPr>
              <w:pStyle w:val="9"/>
              <w:spacing w:before="3" w:line="292" w:lineRule="exact"/>
              <w:ind w:left="104"/>
              <w:rPr>
                <w:sz w:val="24"/>
              </w:rPr>
            </w:pPr>
            <w:r>
              <w:rPr>
                <w:sz w:val="24"/>
              </w:rPr>
              <w:t>作。</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0"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579" w:type="dxa"/>
            <w:tcBorders>
              <w:top w:val="single" w:color="000000" w:sz="4" w:space="0"/>
              <w:left w:val="single" w:color="000000" w:sz="4" w:space="0"/>
              <w:bottom w:val="single" w:color="000000" w:sz="4" w:space="0"/>
              <w:right w:val="single" w:color="000000" w:sz="4" w:space="0"/>
            </w:tcBorders>
          </w:tcPr>
          <w:p>
            <w:pPr>
              <w:pStyle w:val="9"/>
              <w:spacing w:before="75"/>
              <w:ind w:left="86" w:right="202"/>
              <w:jc w:val="center"/>
              <w:rPr>
                <w:sz w:val="24"/>
              </w:rPr>
            </w:pPr>
            <w:r>
              <w:rPr>
                <w:sz w:val="24"/>
              </w:rPr>
              <w:t>11</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4123" w:type="dxa"/>
            <w:gridSpan w:val="2"/>
            <w:tcBorders>
              <w:top w:val="single" w:color="000000" w:sz="4" w:space="0"/>
              <w:left w:val="single" w:color="000000" w:sz="4" w:space="0"/>
              <w:bottom w:val="single" w:color="000000" w:sz="4" w:space="0"/>
              <w:right w:val="single" w:color="000000" w:sz="4" w:space="0"/>
            </w:tcBorders>
          </w:tcPr>
          <w:p>
            <w:pPr>
              <w:pStyle w:val="9"/>
              <w:spacing w:before="75"/>
              <w:ind w:left="106"/>
              <w:rPr>
                <w:sz w:val="24"/>
              </w:rPr>
            </w:pPr>
            <w:r>
              <w:rPr>
                <w:sz w:val="24"/>
              </w:rPr>
              <w:t>期中考试</w:t>
            </w:r>
          </w:p>
        </w:tc>
        <w:tc>
          <w:tcPr>
            <w:tcW w:w="399" w:type="dxa"/>
            <w:tcBorders>
              <w:top w:val="single" w:color="000000" w:sz="4" w:space="0"/>
              <w:left w:val="single" w:color="000000" w:sz="4" w:space="0"/>
              <w:bottom w:val="single" w:color="000000" w:sz="4" w:space="0"/>
              <w:right w:val="single" w:color="000000" w:sz="4" w:space="0"/>
            </w:tcBorders>
          </w:tcPr>
          <w:p>
            <w:pPr>
              <w:pStyle w:val="9"/>
              <w:spacing w:before="75"/>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562"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5"/>
              <w:rPr>
                <w:rFonts w:ascii="Times New Roman"/>
                <w:sz w:val="30"/>
              </w:rPr>
            </w:pPr>
          </w:p>
          <w:p>
            <w:pPr>
              <w:pStyle w:val="9"/>
              <w:ind w:left="40"/>
              <w:jc w:val="center"/>
              <w:rPr>
                <w:sz w:val="24"/>
              </w:rPr>
            </w:pPr>
            <w:r>
              <w:rPr>
                <w:sz w:val="24"/>
              </w:rPr>
              <w:t>七</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5"/>
              <w:rPr>
                <w:rFonts w:ascii="Times New Roman"/>
                <w:sz w:val="30"/>
              </w:rPr>
            </w:pPr>
          </w:p>
          <w:p>
            <w:pPr>
              <w:pStyle w:val="9"/>
              <w:ind w:left="86" w:right="202"/>
              <w:jc w:val="center"/>
              <w:rPr>
                <w:sz w:val="24"/>
              </w:rPr>
            </w:pPr>
            <w:r>
              <w:rPr>
                <w:sz w:val="24"/>
              </w:rPr>
              <w:t>12</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spacing w:before="158"/>
              <w:ind w:left="106"/>
              <w:rPr>
                <w:sz w:val="24"/>
              </w:rPr>
            </w:pPr>
            <w:r>
              <w:rPr>
                <w:sz w:val="24"/>
              </w:rPr>
              <w:t>第七章</w:t>
            </w:r>
          </w:p>
          <w:p>
            <w:pPr>
              <w:pStyle w:val="9"/>
              <w:spacing w:before="4" w:line="242" w:lineRule="auto"/>
              <w:ind w:left="106" w:right="50"/>
              <w:rPr>
                <w:sz w:val="24"/>
              </w:rPr>
            </w:pPr>
            <w:r>
              <w:rPr>
                <w:sz w:val="24"/>
              </w:rPr>
              <w:t>教育测量法</w:t>
            </w:r>
          </w:p>
        </w:tc>
        <w:tc>
          <w:tcPr>
            <w:tcW w:w="2802" w:type="dxa"/>
            <w:tcBorders>
              <w:top w:val="single" w:color="000000" w:sz="4" w:space="0"/>
              <w:left w:val="single" w:color="000000" w:sz="4" w:space="0"/>
              <w:bottom w:val="single" w:color="000000" w:sz="4" w:space="0"/>
              <w:right w:val="single" w:color="000000" w:sz="4" w:space="0"/>
            </w:tcBorders>
          </w:tcPr>
          <w:p>
            <w:pPr>
              <w:pStyle w:val="9"/>
              <w:spacing w:before="158" w:line="242" w:lineRule="auto"/>
              <w:ind w:left="106" w:right="100"/>
              <w:jc w:val="both"/>
              <w:rPr>
                <w:sz w:val="24"/>
              </w:rPr>
            </w:pPr>
            <w:r>
              <w:rPr>
                <w:sz w:val="24"/>
              </w:rPr>
              <w:t>第一节 教育测量法概述第二节 教育测量的质量指标</w:t>
            </w:r>
          </w:p>
          <w:p>
            <w:pPr>
              <w:pStyle w:val="9"/>
              <w:spacing w:before="4"/>
              <w:ind w:left="106"/>
              <w:jc w:val="both"/>
              <w:rPr>
                <w:sz w:val="24"/>
              </w:rPr>
            </w:pPr>
            <w:r>
              <w:rPr>
                <w:sz w:val="24"/>
              </w:rPr>
              <w:t>第三节 教育测量的工具</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5"/>
              <w:rPr>
                <w:rFonts w:ascii="Times New Roman"/>
                <w:sz w:val="30"/>
              </w:rPr>
            </w:pPr>
          </w:p>
          <w:p>
            <w:pPr>
              <w:pStyle w:val="9"/>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spacing w:before="2" w:line="242" w:lineRule="auto"/>
              <w:ind w:left="104" w:right="85"/>
              <w:rPr>
                <w:sz w:val="24"/>
              </w:rPr>
            </w:pPr>
            <w:r>
              <w:rPr>
                <w:b/>
                <w:sz w:val="24"/>
              </w:rPr>
              <w:t>作业：</w:t>
            </w:r>
            <w:r>
              <w:rPr>
                <w:sz w:val="24"/>
              </w:rPr>
              <w:t>编制一份教育量表；</w:t>
            </w:r>
          </w:p>
          <w:p>
            <w:pPr>
              <w:pStyle w:val="9"/>
              <w:spacing w:before="3"/>
              <w:ind w:left="104"/>
              <w:rPr>
                <w:sz w:val="24"/>
              </w:rPr>
            </w:pPr>
            <w:r>
              <w:rPr>
                <w:b/>
                <w:sz w:val="24"/>
              </w:rPr>
              <w:t>要求：</w:t>
            </w:r>
            <w:r>
              <w:rPr>
                <w:sz w:val="24"/>
              </w:rPr>
              <w:t>了解教育量表</w:t>
            </w:r>
          </w:p>
          <w:p>
            <w:pPr>
              <w:pStyle w:val="9"/>
              <w:spacing w:before="2" w:line="310" w:lineRule="atLeast"/>
              <w:ind w:left="104" w:right="91"/>
              <w:rPr>
                <w:sz w:val="24"/>
              </w:rPr>
            </w:pPr>
            <w:r>
              <w:rPr>
                <w:sz w:val="24"/>
              </w:rPr>
              <w:t>的技术规范，体验编制量表编制过程；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43"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9"/>
              <w:rPr>
                <w:rFonts w:ascii="Times New Roman"/>
                <w:sz w:val="33"/>
              </w:rPr>
            </w:pPr>
          </w:p>
          <w:p>
            <w:pPr>
              <w:pStyle w:val="9"/>
              <w:ind w:left="40"/>
              <w:jc w:val="center"/>
              <w:rPr>
                <w:sz w:val="24"/>
              </w:rPr>
            </w:pPr>
            <w:r>
              <w:rPr>
                <w:sz w:val="24"/>
              </w:rPr>
              <w:t>八</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9"/>
              <w:rPr>
                <w:rFonts w:ascii="Times New Roman"/>
                <w:sz w:val="33"/>
              </w:rPr>
            </w:pPr>
          </w:p>
          <w:p>
            <w:pPr>
              <w:pStyle w:val="9"/>
              <w:ind w:left="86" w:right="202"/>
              <w:jc w:val="center"/>
              <w:rPr>
                <w:sz w:val="24"/>
              </w:rPr>
            </w:pPr>
            <w:r>
              <w:rPr>
                <w:sz w:val="24"/>
              </w:rPr>
              <w:t>13</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spacing w:before="7"/>
              <w:rPr>
                <w:rFonts w:ascii="Times New Roman"/>
                <w:sz w:val="30"/>
              </w:rPr>
            </w:pPr>
          </w:p>
          <w:p>
            <w:pPr>
              <w:pStyle w:val="9"/>
              <w:ind w:left="106"/>
              <w:rPr>
                <w:sz w:val="24"/>
              </w:rPr>
            </w:pPr>
            <w:r>
              <w:rPr>
                <w:sz w:val="24"/>
              </w:rPr>
              <w:t>第八章</w:t>
            </w:r>
          </w:p>
          <w:p>
            <w:pPr>
              <w:pStyle w:val="9"/>
              <w:spacing w:before="5" w:line="242" w:lineRule="auto"/>
              <w:ind w:left="106" w:right="50"/>
              <w:rPr>
                <w:sz w:val="24"/>
              </w:rPr>
            </w:pPr>
            <w:r>
              <w:rPr>
                <w:sz w:val="24"/>
              </w:rPr>
              <w:t>教育文献研究</w:t>
            </w:r>
          </w:p>
        </w:tc>
        <w:tc>
          <w:tcPr>
            <w:tcW w:w="2802" w:type="dxa"/>
            <w:tcBorders>
              <w:top w:val="single" w:color="000000" w:sz="4" w:space="0"/>
              <w:left w:val="single" w:color="000000" w:sz="4" w:space="0"/>
              <w:bottom w:val="single" w:color="000000" w:sz="4" w:space="0"/>
              <w:right w:val="single" w:color="000000" w:sz="4" w:space="0"/>
            </w:tcBorders>
          </w:tcPr>
          <w:p>
            <w:pPr>
              <w:pStyle w:val="9"/>
              <w:spacing w:before="196" w:line="242" w:lineRule="auto"/>
              <w:ind w:left="106" w:right="100"/>
              <w:rPr>
                <w:sz w:val="24"/>
              </w:rPr>
            </w:pPr>
            <w:r>
              <w:rPr>
                <w:sz w:val="24"/>
              </w:rPr>
              <w:t>第一节 教育文献研究概述</w:t>
            </w:r>
          </w:p>
          <w:p>
            <w:pPr>
              <w:pStyle w:val="9"/>
              <w:spacing w:before="3" w:line="242" w:lineRule="auto"/>
              <w:ind w:left="106" w:right="643"/>
              <w:rPr>
                <w:sz w:val="24"/>
              </w:rPr>
            </w:pPr>
            <w:r>
              <w:rPr>
                <w:sz w:val="24"/>
              </w:rPr>
              <w:t>第二节 第二手分析第三节 内容分析法</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9"/>
              <w:rPr>
                <w:rFonts w:ascii="Times New Roman"/>
                <w:sz w:val="33"/>
              </w:rPr>
            </w:pPr>
          </w:p>
          <w:p>
            <w:pPr>
              <w:pStyle w:val="9"/>
              <w:ind w:left="103"/>
              <w:rPr>
                <w:sz w:val="24"/>
              </w:rPr>
            </w:pPr>
            <w:r>
              <w:rPr>
                <w:sz w:val="24"/>
              </w:rPr>
              <w:t>4</w:t>
            </w:r>
          </w:p>
        </w:tc>
        <w:tc>
          <w:tcPr>
            <w:tcW w:w="2476" w:type="dxa"/>
            <w:tcBorders>
              <w:top w:val="single" w:color="000000" w:sz="4" w:space="0"/>
              <w:left w:val="single" w:color="000000" w:sz="4" w:space="0"/>
              <w:bottom w:val="single" w:color="000000" w:sz="4" w:space="0"/>
              <w:right w:val="single" w:color="000000" w:sz="4" w:space="0"/>
            </w:tcBorders>
          </w:tcPr>
          <w:p>
            <w:pPr>
              <w:pStyle w:val="9"/>
              <w:spacing w:before="40" w:line="242" w:lineRule="auto"/>
              <w:ind w:left="104" w:right="85"/>
              <w:jc w:val="both"/>
              <w:rPr>
                <w:sz w:val="24"/>
              </w:rPr>
            </w:pPr>
            <w:r>
              <w:rPr>
                <w:b/>
                <w:sz w:val="24"/>
              </w:rPr>
              <w:t>作业：</w:t>
            </w:r>
            <w:r>
              <w:rPr>
                <w:sz w:val="24"/>
              </w:rPr>
              <w:t>就某个教育问题用内容分析法进行文献分析；</w:t>
            </w:r>
          </w:p>
          <w:p>
            <w:pPr>
              <w:pStyle w:val="9"/>
              <w:spacing w:before="5" w:line="242" w:lineRule="auto"/>
              <w:ind w:left="104" w:right="85"/>
              <w:jc w:val="both"/>
              <w:rPr>
                <w:sz w:val="24"/>
              </w:rPr>
            </w:pPr>
            <w:r>
              <w:rPr>
                <w:b/>
                <w:sz w:val="24"/>
              </w:rPr>
              <w:t>要求：</w:t>
            </w:r>
            <w:r>
              <w:rPr>
                <w:sz w:val="24"/>
              </w:rPr>
              <w:t>学会用内容分析法进行教育研究；</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2"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40"/>
              <w:jc w:val="center"/>
              <w:rPr>
                <w:sz w:val="24"/>
              </w:rPr>
            </w:pPr>
            <w:r>
              <w:rPr>
                <w:sz w:val="24"/>
              </w:rPr>
              <w:t>九</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86" w:right="202"/>
              <w:jc w:val="center"/>
              <w:rPr>
                <w:sz w:val="24"/>
              </w:rPr>
            </w:pPr>
            <w:r>
              <w:rPr>
                <w:sz w:val="24"/>
              </w:rPr>
              <w:t>14</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ind w:left="106"/>
              <w:rPr>
                <w:sz w:val="24"/>
              </w:rPr>
            </w:pPr>
            <w:r>
              <w:rPr>
                <w:sz w:val="24"/>
              </w:rPr>
              <w:t>第九章</w:t>
            </w:r>
          </w:p>
          <w:p>
            <w:pPr>
              <w:pStyle w:val="9"/>
              <w:spacing w:before="5" w:line="242" w:lineRule="auto"/>
              <w:ind w:left="106" w:right="50"/>
              <w:rPr>
                <w:sz w:val="24"/>
              </w:rPr>
            </w:pPr>
            <w:r>
              <w:rPr>
                <w:sz w:val="24"/>
              </w:rPr>
              <w:t>教育行动研究</w:t>
            </w:r>
          </w:p>
        </w:tc>
        <w:tc>
          <w:tcPr>
            <w:tcW w:w="2802" w:type="dxa"/>
            <w:tcBorders>
              <w:top w:val="single" w:color="000000" w:sz="4" w:space="0"/>
              <w:left w:val="single" w:color="000000" w:sz="4" w:space="0"/>
              <w:bottom w:val="single" w:color="000000" w:sz="4" w:space="0"/>
              <w:right w:val="single" w:color="000000" w:sz="4" w:space="0"/>
            </w:tcBorders>
          </w:tcPr>
          <w:p>
            <w:pPr>
              <w:pStyle w:val="9"/>
              <w:spacing w:line="242" w:lineRule="auto"/>
              <w:ind w:left="106" w:right="100"/>
              <w:rPr>
                <w:sz w:val="24"/>
              </w:rPr>
            </w:pPr>
            <w:r>
              <w:rPr>
                <w:spacing w:val="2"/>
                <w:sz w:val="24"/>
              </w:rPr>
              <w:t>第一节 教育行动研究的</w:t>
            </w:r>
            <w:r>
              <w:rPr>
                <w:sz w:val="24"/>
              </w:rPr>
              <w:t>历史发展和现实特点</w:t>
            </w:r>
          </w:p>
          <w:p>
            <w:pPr>
              <w:pStyle w:val="9"/>
              <w:spacing w:before="3" w:line="242" w:lineRule="auto"/>
              <w:ind w:left="106" w:right="100"/>
              <w:rPr>
                <w:sz w:val="24"/>
              </w:rPr>
            </w:pPr>
            <w:r>
              <w:rPr>
                <w:spacing w:val="2"/>
                <w:sz w:val="24"/>
              </w:rPr>
              <w:t>第二节 教育行动研究的</w:t>
            </w:r>
            <w:r>
              <w:rPr>
                <w:sz w:val="24"/>
              </w:rPr>
              <w:t>操作模式与实例介绍</w:t>
            </w:r>
          </w:p>
          <w:p>
            <w:pPr>
              <w:pStyle w:val="9"/>
              <w:spacing w:before="3"/>
              <w:ind w:left="106"/>
              <w:rPr>
                <w:sz w:val="24"/>
              </w:rPr>
            </w:pPr>
            <w:r>
              <w:rPr>
                <w:sz w:val="24"/>
              </w:rPr>
              <w:t>第三节 教育行动研究的</w:t>
            </w:r>
          </w:p>
          <w:p>
            <w:pPr>
              <w:pStyle w:val="9"/>
              <w:spacing w:before="4" w:line="292" w:lineRule="exact"/>
              <w:ind w:left="106"/>
              <w:rPr>
                <w:sz w:val="24"/>
              </w:rPr>
            </w:pPr>
            <w:r>
              <w:rPr>
                <w:sz w:val="24"/>
              </w:rPr>
              <w:t>方案设计</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spacing w:line="242" w:lineRule="auto"/>
              <w:ind w:left="104" w:right="55"/>
              <w:jc w:val="both"/>
              <w:rPr>
                <w:sz w:val="24"/>
              </w:rPr>
            </w:pPr>
            <w:r>
              <w:rPr>
                <w:b/>
                <w:sz w:val="24"/>
              </w:rPr>
              <w:t>作业：</w:t>
            </w:r>
            <w:r>
              <w:rPr>
                <w:sz w:val="24"/>
              </w:rPr>
              <w:t>设计一个简单的教育行动研究方案；</w:t>
            </w:r>
          </w:p>
          <w:p>
            <w:pPr>
              <w:pStyle w:val="9"/>
              <w:spacing w:before="4" w:line="242" w:lineRule="auto"/>
              <w:ind w:left="104" w:right="85"/>
              <w:jc w:val="both"/>
              <w:rPr>
                <w:sz w:val="24"/>
              </w:rPr>
            </w:pPr>
            <w:r>
              <w:rPr>
                <w:b/>
                <w:sz w:val="24"/>
              </w:rPr>
              <w:t>要求：</w:t>
            </w:r>
            <w:r>
              <w:rPr>
                <w:sz w:val="24"/>
              </w:rPr>
              <w:t>理解行动研究的特点，熟悉行动研</w:t>
            </w:r>
          </w:p>
          <w:p>
            <w:pPr>
              <w:pStyle w:val="9"/>
              <w:spacing w:before="3" w:line="292" w:lineRule="exact"/>
              <w:ind w:left="104"/>
              <w:rPr>
                <w:sz w:val="24"/>
              </w:rPr>
            </w:pPr>
            <w:r>
              <w:rPr>
                <w:sz w:val="24"/>
              </w:rPr>
              <w:t>究的基本环节；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184"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ind w:left="40"/>
              <w:jc w:val="center"/>
              <w:rPr>
                <w:sz w:val="24"/>
              </w:rPr>
            </w:pPr>
            <w:r>
              <w:rPr>
                <w:sz w:val="24"/>
              </w:rPr>
              <w:t>十</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ind w:left="86" w:right="202"/>
              <w:jc w:val="center"/>
              <w:rPr>
                <w:sz w:val="24"/>
              </w:rPr>
            </w:pPr>
            <w:r>
              <w:rPr>
                <w:sz w:val="24"/>
              </w:rPr>
              <w:t>15</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192"/>
              <w:ind w:left="106"/>
              <w:rPr>
                <w:sz w:val="24"/>
              </w:rPr>
            </w:pPr>
            <w:r>
              <w:rPr>
                <w:sz w:val="24"/>
              </w:rPr>
              <w:t>第十章</w:t>
            </w:r>
          </w:p>
          <w:p>
            <w:pPr>
              <w:pStyle w:val="9"/>
              <w:spacing w:before="4" w:line="242" w:lineRule="auto"/>
              <w:ind w:left="106" w:right="50"/>
              <w:rPr>
                <w:sz w:val="24"/>
              </w:rPr>
            </w:pPr>
            <w:r>
              <w:rPr>
                <w:sz w:val="24"/>
              </w:rPr>
              <w:t>教育叙事研究</w:t>
            </w:r>
          </w:p>
        </w:tc>
        <w:tc>
          <w:tcPr>
            <w:tcW w:w="2802" w:type="dxa"/>
            <w:tcBorders>
              <w:top w:val="single" w:color="000000" w:sz="4" w:space="0"/>
              <w:left w:val="single" w:color="000000" w:sz="4" w:space="0"/>
              <w:bottom w:val="single" w:color="000000" w:sz="4" w:space="0"/>
              <w:right w:val="single" w:color="000000" w:sz="4" w:space="0"/>
            </w:tcBorders>
          </w:tcPr>
          <w:p>
            <w:pPr>
              <w:pStyle w:val="9"/>
              <w:spacing w:before="155" w:line="242" w:lineRule="auto"/>
              <w:ind w:left="106" w:right="100"/>
              <w:rPr>
                <w:sz w:val="24"/>
              </w:rPr>
            </w:pPr>
            <w:r>
              <w:rPr>
                <w:sz w:val="24"/>
              </w:rPr>
              <w:t>第一节 教育叙事研究概述</w:t>
            </w:r>
          </w:p>
          <w:p>
            <w:pPr>
              <w:pStyle w:val="9"/>
              <w:spacing w:before="3" w:line="242" w:lineRule="auto"/>
              <w:ind w:left="106" w:right="100"/>
              <w:rPr>
                <w:sz w:val="24"/>
              </w:rPr>
            </w:pPr>
            <w:r>
              <w:rPr>
                <w:spacing w:val="2"/>
                <w:sz w:val="24"/>
              </w:rPr>
              <w:t>第二节 教育叙事研究的</w:t>
            </w:r>
            <w:r>
              <w:rPr>
                <w:sz w:val="24"/>
              </w:rPr>
              <w:t>类型和特点</w:t>
            </w:r>
          </w:p>
          <w:p>
            <w:pPr>
              <w:pStyle w:val="9"/>
              <w:spacing w:before="4" w:line="242" w:lineRule="auto"/>
              <w:ind w:left="106" w:right="100"/>
              <w:rPr>
                <w:sz w:val="24"/>
              </w:rPr>
            </w:pPr>
            <w:r>
              <w:rPr>
                <w:spacing w:val="2"/>
                <w:sz w:val="24"/>
              </w:rPr>
              <w:t>第三节 教育叙事研究的</w:t>
            </w:r>
            <w:r>
              <w:rPr>
                <w:sz w:val="24"/>
              </w:rPr>
              <w:t>模式与实例</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4"/>
              <w:rPr>
                <w:rFonts w:ascii="Times New Roman"/>
                <w:sz w:val="33"/>
              </w:rPr>
            </w:pPr>
          </w:p>
          <w:p>
            <w:pPr>
              <w:pStyle w:val="9"/>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spacing w:line="242" w:lineRule="auto"/>
              <w:ind w:left="104" w:right="55"/>
              <w:jc w:val="both"/>
              <w:rPr>
                <w:sz w:val="24"/>
              </w:rPr>
            </w:pPr>
            <w:r>
              <w:rPr>
                <w:b/>
                <w:sz w:val="24"/>
              </w:rPr>
              <w:t>作业：</w:t>
            </w:r>
            <w:r>
              <w:rPr>
                <w:sz w:val="24"/>
              </w:rPr>
              <w:t>阅读一份教育叙事研究的经典案例；</w:t>
            </w:r>
          </w:p>
          <w:p>
            <w:pPr>
              <w:pStyle w:val="9"/>
              <w:spacing w:before="4" w:line="244" w:lineRule="auto"/>
              <w:ind w:left="104" w:right="85"/>
              <w:jc w:val="both"/>
              <w:rPr>
                <w:sz w:val="24"/>
              </w:rPr>
            </w:pPr>
            <w:r>
              <w:rPr>
                <w:b/>
                <w:sz w:val="24"/>
              </w:rPr>
              <w:t>要求：</w:t>
            </w:r>
            <w:r>
              <w:rPr>
                <w:sz w:val="24"/>
              </w:rPr>
              <w:t>熟悉教育叙事教育的基本思路，初步具备教育叙事研究</w:t>
            </w:r>
          </w:p>
          <w:p>
            <w:pPr>
              <w:pStyle w:val="9"/>
              <w:spacing w:line="287" w:lineRule="exact"/>
              <w:ind w:left="104"/>
              <w:rPr>
                <w:sz w:val="24"/>
              </w:rPr>
            </w:pPr>
            <w:r>
              <w:rPr>
                <w:sz w:val="24"/>
              </w:rPr>
              <w:t>能力。</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871"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2"/>
              <w:rPr>
                <w:rFonts w:ascii="Times New Roman"/>
                <w:sz w:val="30"/>
              </w:rPr>
            </w:pPr>
          </w:p>
          <w:p>
            <w:pPr>
              <w:pStyle w:val="9"/>
              <w:spacing w:before="1" w:line="242" w:lineRule="auto"/>
              <w:ind w:left="107" w:right="65"/>
              <w:rPr>
                <w:sz w:val="24"/>
              </w:rPr>
            </w:pPr>
            <w:r>
              <w:rPr>
                <w:sz w:val="24"/>
              </w:rPr>
              <w:t>十一</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86" w:right="202"/>
              <w:jc w:val="center"/>
              <w:rPr>
                <w:sz w:val="24"/>
              </w:rPr>
            </w:pPr>
            <w:r>
              <w:rPr>
                <w:sz w:val="24"/>
              </w:rPr>
              <w:t>16</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2"/>
              </w:rPr>
            </w:pPr>
          </w:p>
        </w:tc>
        <w:tc>
          <w:tcPr>
            <w:tcW w:w="1321" w:type="dxa"/>
            <w:tcBorders>
              <w:top w:val="single" w:color="000000" w:sz="4" w:space="0"/>
              <w:left w:val="single" w:color="000000" w:sz="4" w:space="0"/>
              <w:bottom w:val="single" w:color="000000" w:sz="4" w:space="0"/>
              <w:right w:val="single" w:color="000000" w:sz="4" w:space="0"/>
            </w:tcBorders>
          </w:tcPr>
          <w:p>
            <w:pPr>
              <w:pStyle w:val="9"/>
              <w:spacing w:before="1"/>
              <w:rPr>
                <w:rFonts w:ascii="Times New Roman"/>
                <w:sz w:val="27"/>
              </w:rPr>
            </w:pPr>
          </w:p>
          <w:p>
            <w:pPr>
              <w:pStyle w:val="9"/>
              <w:spacing w:line="242" w:lineRule="auto"/>
              <w:ind w:left="106" w:right="50"/>
              <w:jc w:val="both"/>
              <w:rPr>
                <w:sz w:val="24"/>
              </w:rPr>
            </w:pPr>
            <w:r>
              <w:rPr>
                <w:sz w:val="24"/>
              </w:rPr>
              <w:t>第十一章教育民族志研究</w:t>
            </w:r>
          </w:p>
        </w:tc>
        <w:tc>
          <w:tcPr>
            <w:tcW w:w="2802" w:type="dxa"/>
            <w:tcBorders>
              <w:top w:val="single" w:color="000000" w:sz="4" w:space="0"/>
              <w:left w:val="single" w:color="000000" w:sz="4" w:space="0"/>
              <w:bottom w:val="single" w:color="000000" w:sz="4" w:space="0"/>
              <w:right w:val="single" w:color="000000" w:sz="4" w:space="0"/>
            </w:tcBorders>
          </w:tcPr>
          <w:p>
            <w:pPr>
              <w:pStyle w:val="9"/>
              <w:spacing w:line="242" w:lineRule="auto"/>
              <w:ind w:left="106" w:right="98"/>
              <w:jc w:val="both"/>
              <w:rPr>
                <w:sz w:val="24"/>
              </w:rPr>
            </w:pPr>
            <w:r>
              <w:rPr>
                <w:spacing w:val="3"/>
                <w:sz w:val="24"/>
              </w:rPr>
              <w:t>第一节 教育民族志的基</w:t>
            </w:r>
            <w:r>
              <w:rPr>
                <w:spacing w:val="-8"/>
                <w:sz w:val="24"/>
              </w:rPr>
              <w:t>本特点、类型和理论基础</w:t>
            </w:r>
            <w:r>
              <w:rPr>
                <w:spacing w:val="3"/>
                <w:sz w:val="24"/>
              </w:rPr>
              <w:t>第二节 教育民族志的步骤与实施过程</w:t>
            </w:r>
          </w:p>
          <w:p>
            <w:pPr>
              <w:pStyle w:val="9"/>
              <w:spacing w:before="3" w:line="310" w:lineRule="atLeast"/>
              <w:ind w:left="106" w:right="100"/>
              <w:jc w:val="both"/>
              <w:rPr>
                <w:sz w:val="24"/>
              </w:rPr>
            </w:pPr>
            <w:r>
              <w:rPr>
                <w:sz w:val="24"/>
              </w:rPr>
              <w:t>第三节 教育民族志的经典案例</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9"/>
              <w:rPr>
                <w:rFonts w:ascii="Times New Roman"/>
                <w:sz w:val="19"/>
              </w:rPr>
            </w:pPr>
          </w:p>
          <w:p>
            <w:pPr>
              <w:pStyle w:val="9"/>
              <w:ind w:left="103"/>
              <w:rPr>
                <w:sz w:val="24"/>
              </w:rPr>
            </w:pPr>
            <w:r>
              <w:rPr>
                <w:sz w:val="24"/>
              </w:rPr>
              <w:t>2</w:t>
            </w:r>
          </w:p>
        </w:tc>
        <w:tc>
          <w:tcPr>
            <w:tcW w:w="2476" w:type="dxa"/>
            <w:tcBorders>
              <w:top w:val="single" w:color="000000" w:sz="4" w:space="0"/>
              <w:left w:val="single" w:color="000000" w:sz="4" w:space="0"/>
              <w:bottom w:val="single" w:color="000000" w:sz="4" w:space="0"/>
              <w:right w:val="single" w:color="000000" w:sz="4" w:space="0"/>
            </w:tcBorders>
          </w:tcPr>
          <w:p>
            <w:pPr>
              <w:pStyle w:val="9"/>
              <w:spacing w:line="242" w:lineRule="auto"/>
              <w:ind w:left="104" w:right="85"/>
              <w:rPr>
                <w:sz w:val="24"/>
              </w:rPr>
            </w:pPr>
            <w:r>
              <w:rPr>
                <w:b/>
                <w:sz w:val="24"/>
              </w:rPr>
              <w:t>作业：</w:t>
            </w:r>
            <w:r>
              <w:rPr>
                <w:sz w:val="24"/>
              </w:rPr>
              <w:t>举例说明教育民族志的研究价值。</w:t>
            </w:r>
            <w:r>
              <w:rPr>
                <w:b/>
                <w:sz w:val="24"/>
              </w:rPr>
              <w:t>要求：</w:t>
            </w:r>
            <w:r>
              <w:rPr>
                <w:sz w:val="24"/>
              </w:rPr>
              <w:t>了解教育民族志的研究方法，熟悉</w:t>
            </w:r>
          </w:p>
          <w:p>
            <w:pPr>
              <w:pStyle w:val="9"/>
              <w:spacing w:before="3" w:line="310" w:lineRule="atLeast"/>
              <w:ind w:left="104" w:right="91"/>
              <w:rPr>
                <w:sz w:val="24"/>
              </w:rPr>
            </w:pPr>
            <w:r>
              <w:rPr>
                <w:sz w:val="24"/>
              </w:rPr>
              <w:t>教育民族志的经典案例。</w:t>
            </w:r>
          </w:p>
        </w:tc>
      </w:tr>
    </w:tbl>
    <w:p>
      <w:pPr>
        <w:spacing w:after="0" w:line="310" w:lineRule="atLeast"/>
        <w:rPr>
          <w:sz w:val="24"/>
        </w:rPr>
        <w:sectPr>
          <w:headerReference r:id="rId9" w:type="default"/>
          <w:pgSz w:w="11910" w:h="16840"/>
          <w:pgMar w:top="1900" w:right="1560" w:bottom="1080" w:left="1580" w:header="982" w:footer="894" w:gutter="0"/>
          <w:cols w:space="720" w:num="1"/>
        </w:sectPr>
      </w:pPr>
    </w:p>
    <w:p>
      <w:pPr>
        <w:pStyle w:val="4"/>
        <w:spacing w:before="11"/>
        <w:ind w:left="0"/>
        <w:rPr>
          <w:rFonts w:ascii="Times New Roman"/>
          <w:sz w:val="12"/>
        </w:rPr>
      </w:pPr>
    </w:p>
    <w:tbl>
      <w:tblPr>
        <w:tblStyle w:val="5"/>
        <w:tblW w:w="0" w:type="auto"/>
        <w:tblInd w:w="18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25"/>
        <w:gridCol w:w="579"/>
        <w:gridCol w:w="401"/>
        <w:gridCol w:w="1321"/>
        <w:gridCol w:w="2802"/>
        <w:gridCol w:w="399"/>
        <w:gridCol w:w="247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7" w:hRule="atLeast"/>
        </w:trPr>
        <w:tc>
          <w:tcPr>
            <w:tcW w:w="425" w:type="dxa"/>
            <w:tcBorders>
              <w:left w:val="single" w:color="000000" w:sz="4" w:space="0"/>
              <w:bottom w:val="single" w:color="000000" w:sz="4" w:space="0"/>
              <w:right w:val="single" w:color="000000" w:sz="4" w:space="0"/>
            </w:tcBorders>
          </w:tcPr>
          <w:p>
            <w:pPr>
              <w:pStyle w:val="9"/>
              <w:spacing w:line="242" w:lineRule="auto"/>
              <w:ind w:left="107" w:right="65"/>
              <w:jc w:val="both"/>
              <w:rPr>
                <w:rFonts w:hint="eastAsia" w:ascii="黑体" w:eastAsia="黑体"/>
                <w:sz w:val="24"/>
              </w:rPr>
            </w:pPr>
            <w:r>
              <w:rPr>
                <w:rFonts w:hint="eastAsia" w:ascii="黑体" w:eastAsia="黑体"/>
                <w:sz w:val="24"/>
              </w:rPr>
              <w:t>授课顺</w:t>
            </w:r>
          </w:p>
          <w:p>
            <w:pPr>
              <w:pStyle w:val="9"/>
              <w:spacing w:before="3" w:line="292" w:lineRule="exact"/>
              <w:ind w:left="107"/>
              <w:rPr>
                <w:rFonts w:hint="eastAsia" w:ascii="黑体" w:eastAsia="黑体"/>
                <w:sz w:val="24"/>
              </w:rPr>
            </w:pPr>
            <w:r>
              <w:rPr>
                <w:rFonts w:hint="eastAsia" w:ascii="黑体" w:eastAsia="黑体"/>
                <w:sz w:val="24"/>
              </w:rPr>
              <w:t>序</w:t>
            </w:r>
          </w:p>
        </w:tc>
        <w:tc>
          <w:tcPr>
            <w:tcW w:w="579"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67" w:right="159"/>
              <w:rPr>
                <w:rFonts w:hint="eastAsia" w:ascii="黑体" w:eastAsia="黑体"/>
                <w:sz w:val="24"/>
              </w:rPr>
            </w:pPr>
            <w:r>
              <w:rPr>
                <w:rFonts w:hint="eastAsia" w:ascii="黑体" w:eastAsia="黑体"/>
                <w:sz w:val="24"/>
              </w:rPr>
              <w:t>周次</w:t>
            </w:r>
          </w:p>
        </w:tc>
        <w:tc>
          <w:tcPr>
            <w:tcW w:w="401" w:type="dxa"/>
            <w:tcBorders>
              <w:left w:val="single" w:color="000000" w:sz="4" w:space="0"/>
              <w:bottom w:val="single" w:color="000000" w:sz="4" w:space="0"/>
              <w:right w:val="single" w:color="000000" w:sz="4" w:space="0"/>
            </w:tcBorders>
          </w:tcPr>
          <w:p>
            <w:pPr>
              <w:pStyle w:val="9"/>
              <w:rPr>
                <w:rFonts w:ascii="Times New Roman"/>
                <w:sz w:val="27"/>
              </w:rPr>
            </w:pPr>
          </w:p>
          <w:p>
            <w:pPr>
              <w:pStyle w:val="9"/>
              <w:spacing w:before="1" w:line="242" w:lineRule="auto"/>
              <w:ind w:left="106" w:right="42"/>
              <w:rPr>
                <w:rFonts w:hint="eastAsia" w:ascii="黑体" w:eastAsia="黑体"/>
                <w:sz w:val="24"/>
              </w:rPr>
            </w:pPr>
            <w:r>
              <w:rPr>
                <w:rFonts w:hint="eastAsia" w:ascii="黑体" w:eastAsia="黑体"/>
                <w:sz w:val="24"/>
              </w:rPr>
              <w:t>日期</w:t>
            </w:r>
          </w:p>
        </w:tc>
        <w:tc>
          <w:tcPr>
            <w:tcW w:w="1321"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178"/>
              <w:rPr>
                <w:rFonts w:hint="eastAsia" w:ascii="黑体" w:eastAsia="黑体"/>
                <w:sz w:val="24"/>
              </w:rPr>
            </w:pPr>
            <w:r>
              <w:rPr>
                <w:rFonts w:hint="eastAsia" w:ascii="黑体" w:eastAsia="黑体"/>
                <w:sz w:val="24"/>
              </w:rPr>
              <w:t>单元名称</w:t>
            </w:r>
          </w:p>
        </w:tc>
        <w:tc>
          <w:tcPr>
            <w:tcW w:w="2802"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917"/>
              <w:rPr>
                <w:rFonts w:hint="eastAsia" w:ascii="黑体" w:eastAsia="黑体"/>
                <w:sz w:val="24"/>
              </w:rPr>
            </w:pPr>
            <w:r>
              <w:rPr>
                <w:rFonts w:hint="eastAsia" w:ascii="黑体" w:eastAsia="黑体"/>
                <w:sz w:val="24"/>
              </w:rPr>
              <w:t>讲授提要</w:t>
            </w:r>
          </w:p>
        </w:tc>
        <w:tc>
          <w:tcPr>
            <w:tcW w:w="399" w:type="dxa"/>
            <w:tcBorders>
              <w:left w:val="single" w:color="000000" w:sz="4" w:space="0"/>
              <w:bottom w:val="single" w:color="000000" w:sz="4" w:space="0"/>
              <w:right w:val="single" w:color="000000" w:sz="4" w:space="0"/>
            </w:tcBorders>
          </w:tcPr>
          <w:p>
            <w:pPr>
              <w:pStyle w:val="9"/>
              <w:spacing w:line="242" w:lineRule="auto"/>
              <w:ind w:left="103" w:right="43"/>
              <w:jc w:val="both"/>
              <w:rPr>
                <w:rFonts w:hint="eastAsia" w:ascii="黑体" w:eastAsia="黑体"/>
                <w:sz w:val="24"/>
              </w:rPr>
            </w:pPr>
            <w:r>
              <w:rPr>
                <w:rFonts w:hint="eastAsia" w:ascii="黑体" w:eastAsia="黑体"/>
                <w:sz w:val="24"/>
              </w:rPr>
              <w:t>讲授时</w:t>
            </w:r>
          </w:p>
          <w:p>
            <w:pPr>
              <w:pStyle w:val="9"/>
              <w:spacing w:before="3" w:line="292" w:lineRule="exact"/>
              <w:ind w:left="103"/>
              <w:rPr>
                <w:rFonts w:hint="eastAsia" w:ascii="黑体" w:eastAsia="黑体"/>
                <w:sz w:val="24"/>
              </w:rPr>
            </w:pPr>
            <w:r>
              <w:rPr>
                <w:rFonts w:hint="eastAsia" w:ascii="黑体" w:eastAsia="黑体"/>
                <w:sz w:val="24"/>
              </w:rPr>
              <w:t>数</w:t>
            </w:r>
          </w:p>
        </w:tc>
        <w:tc>
          <w:tcPr>
            <w:tcW w:w="2476" w:type="dxa"/>
            <w:tcBorders>
              <w:left w:val="single" w:color="000000" w:sz="4" w:space="0"/>
              <w:bottom w:val="single" w:color="000000" w:sz="4" w:space="0"/>
              <w:right w:val="single" w:color="000000" w:sz="4" w:space="0"/>
            </w:tcBorders>
          </w:tcPr>
          <w:p>
            <w:pPr>
              <w:pStyle w:val="9"/>
              <w:rPr>
                <w:rFonts w:ascii="Times New Roman"/>
                <w:sz w:val="24"/>
              </w:rPr>
            </w:pPr>
          </w:p>
          <w:p>
            <w:pPr>
              <w:pStyle w:val="9"/>
              <w:spacing w:before="191"/>
              <w:ind w:left="392"/>
              <w:rPr>
                <w:rFonts w:hint="eastAsia" w:ascii="黑体" w:eastAsia="黑体"/>
                <w:sz w:val="24"/>
              </w:rPr>
            </w:pPr>
            <w:r>
              <w:rPr>
                <w:rFonts w:hint="eastAsia" w:ascii="黑体" w:eastAsia="黑体"/>
                <w:sz w:val="24"/>
              </w:rPr>
              <w:t>作业名称及要求</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425"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spacing w:before="5"/>
              <w:rPr>
                <w:rFonts w:ascii="Times New Roman"/>
                <w:sz w:val="26"/>
              </w:rPr>
            </w:pPr>
          </w:p>
          <w:p>
            <w:pPr>
              <w:pStyle w:val="9"/>
              <w:spacing w:line="242" w:lineRule="auto"/>
              <w:ind w:left="107" w:right="65"/>
              <w:rPr>
                <w:sz w:val="24"/>
              </w:rPr>
            </w:pPr>
            <w:r>
              <w:rPr>
                <w:sz w:val="24"/>
              </w:rPr>
              <w:t>十二</w:t>
            </w:r>
          </w:p>
        </w:tc>
        <w:tc>
          <w:tcPr>
            <w:tcW w:w="57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4"/>
              <w:ind w:left="105"/>
              <w:rPr>
                <w:sz w:val="24"/>
              </w:rPr>
            </w:pPr>
            <w:r>
              <w:rPr>
                <w:sz w:val="24"/>
              </w:rPr>
              <w:t>17</w:t>
            </w:r>
          </w:p>
        </w:tc>
        <w:tc>
          <w:tcPr>
            <w:tcW w:w="40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tc>
        <w:tc>
          <w:tcPr>
            <w:tcW w:w="1321"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spacing w:before="4"/>
              <w:rPr>
                <w:rFonts w:ascii="Times New Roman"/>
                <w:sz w:val="23"/>
              </w:rPr>
            </w:pPr>
          </w:p>
          <w:p>
            <w:pPr>
              <w:pStyle w:val="9"/>
              <w:spacing w:line="242" w:lineRule="auto"/>
              <w:ind w:left="106" w:right="50"/>
              <w:jc w:val="both"/>
              <w:rPr>
                <w:sz w:val="24"/>
              </w:rPr>
            </w:pPr>
            <w:r>
              <w:rPr>
                <w:sz w:val="24"/>
              </w:rPr>
              <w:t>第十二章教育研究成果的表述与评价</w:t>
            </w:r>
          </w:p>
        </w:tc>
        <w:tc>
          <w:tcPr>
            <w:tcW w:w="2802" w:type="dxa"/>
            <w:tcBorders>
              <w:top w:val="single" w:color="000000" w:sz="4" w:space="0"/>
              <w:left w:val="single" w:color="000000" w:sz="4" w:space="0"/>
              <w:bottom w:val="single" w:color="000000" w:sz="4" w:space="0"/>
              <w:right w:val="single" w:color="000000" w:sz="4" w:space="0"/>
            </w:tcBorders>
          </w:tcPr>
          <w:p>
            <w:pPr>
              <w:pStyle w:val="9"/>
              <w:spacing w:before="40" w:line="302" w:lineRule="auto"/>
              <w:ind w:left="106" w:right="100"/>
              <w:rPr>
                <w:sz w:val="24"/>
              </w:rPr>
            </w:pPr>
            <w:r>
              <w:rPr>
                <w:spacing w:val="2"/>
                <w:sz w:val="24"/>
              </w:rPr>
              <w:t>第一节 研究报告、论文</w:t>
            </w:r>
            <w:r>
              <w:rPr>
                <w:sz w:val="24"/>
              </w:rPr>
              <w:t>的格式</w:t>
            </w:r>
          </w:p>
          <w:p>
            <w:pPr>
              <w:pStyle w:val="9"/>
              <w:spacing w:before="5" w:line="302" w:lineRule="auto"/>
              <w:ind w:left="106" w:right="100"/>
              <w:rPr>
                <w:sz w:val="24"/>
              </w:rPr>
            </w:pPr>
            <w:r>
              <w:rPr>
                <w:spacing w:val="2"/>
                <w:sz w:val="24"/>
              </w:rPr>
              <w:t>第二节 摘要与文献综述</w:t>
            </w:r>
            <w:r>
              <w:rPr>
                <w:sz w:val="24"/>
              </w:rPr>
              <w:t>的写作</w:t>
            </w:r>
          </w:p>
          <w:p>
            <w:pPr>
              <w:pStyle w:val="9"/>
              <w:spacing w:before="6"/>
              <w:ind w:left="106"/>
              <w:rPr>
                <w:sz w:val="24"/>
              </w:rPr>
            </w:pPr>
            <w:r>
              <w:rPr>
                <w:sz w:val="24"/>
              </w:rPr>
              <w:t>第三节 学术论文撰写的</w:t>
            </w:r>
          </w:p>
          <w:p>
            <w:pPr>
              <w:pStyle w:val="9"/>
              <w:spacing w:before="81"/>
              <w:ind w:left="106"/>
              <w:rPr>
                <w:sz w:val="24"/>
              </w:rPr>
            </w:pPr>
            <w:r>
              <w:rPr>
                <w:sz w:val="24"/>
              </w:rPr>
              <w:t>其他要求</w:t>
            </w:r>
          </w:p>
        </w:tc>
        <w:tc>
          <w:tcPr>
            <w:tcW w:w="399" w:type="dxa"/>
            <w:tcBorders>
              <w:top w:val="single" w:color="000000" w:sz="4" w:space="0"/>
              <w:left w:val="single" w:color="000000" w:sz="4" w:space="0"/>
              <w:bottom w:val="single" w:color="000000" w:sz="4" w:space="0"/>
              <w:right w:val="single" w:color="000000" w:sz="4" w:space="0"/>
            </w:tcBorders>
          </w:tcPr>
          <w:p>
            <w:pPr>
              <w:pStyle w:val="9"/>
              <w:rPr>
                <w:rFonts w:ascii="Times New Roman"/>
                <w:sz w:val="24"/>
              </w:rPr>
            </w:pPr>
          </w:p>
          <w:p>
            <w:pPr>
              <w:pStyle w:val="9"/>
              <w:rPr>
                <w:rFonts w:ascii="Times New Roman"/>
                <w:sz w:val="24"/>
              </w:rPr>
            </w:pPr>
          </w:p>
          <w:p>
            <w:pPr>
              <w:pStyle w:val="9"/>
              <w:rPr>
                <w:rFonts w:ascii="Times New Roman"/>
                <w:sz w:val="24"/>
              </w:rPr>
            </w:pPr>
          </w:p>
          <w:p>
            <w:pPr>
              <w:pStyle w:val="9"/>
              <w:spacing w:before="184"/>
              <w:ind w:left="103"/>
              <w:rPr>
                <w:sz w:val="24"/>
              </w:rPr>
            </w:pPr>
            <w:r>
              <w:rPr>
                <w:sz w:val="24"/>
              </w:rPr>
              <w:t>4</w:t>
            </w:r>
          </w:p>
        </w:tc>
        <w:tc>
          <w:tcPr>
            <w:tcW w:w="2476" w:type="dxa"/>
            <w:tcBorders>
              <w:top w:val="single" w:color="000000" w:sz="4" w:space="0"/>
              <w:left w:val="single" w:color="000000" w:sz="4" w:space="0"/>
              <w:bottom w:val="single" w:color="000000" w:sz="4" w:space="0"/>
              <w:right w:val="single" w:color="000000" w:sz="4" w:space="0"/>
            </w:tcBorders>
          </w:tcPr>
          <w:p>
            <w:pPr>
              <w:pStyle w:val="9"/>
              <w:spacing w:before="76" w:line="242" w:lineRule="auto"/>
              <w:ind w:left="104" w:right="85"/>
              <w:jc w:val="both"/>
              <w:rPr>
                <w:sz w:val="24"/>
              </w:rPr>
            </w:pPr>
            <w:r>
              <w:rPr>
                <w:b/>
                <w:sz w:val="24"/>
              </w:rPr>
              <w:t>作业：</w:t>
            </w:r>
            <w:r>
              <w:rPr>
                <w:sz w:val="24"/>
              </w:rPr>
              <w:t>撰写一份符合学术规范的教育研究报告或论文</w:t>
            </w:r>
          </w:p>
          <w:p>
            <w:pPr>
              <w:pStyle w:val="9"/>
              <w:spacing w:before="5" w:line="244" w:lineRule="auto"/>
              <w:ind w:left="104" w:right="85"/>
              <w:jc w:val="both"/>
              <w:rPr>
                <w:sz w:val="24"/>
              </w:rPr>
            </w:pPr>
            <w:r>
              <w:rPr>
                <w:b/>
                <w:sz w:val="24"/>
              </w:rPr>
              <w:t>要求：</w:t>
            </w:r>
            <w:r>
              <w:rPr>
                <w:sz w:val="24"/>
              </w:rPr>
              <w:t>掌握摘要、文献综述的写作方法， 熟悉学术论文的撰写要求。</w:t>
            </w:r>
          </w:p>
        </w:tc>
      </w:tr>
    </w:tbl>
    <w:p>
      <w:pPr>
        <w:pStyle w:val="4"/>
        <w:ind w:left="0"/>
        <w:rPr>
          <w:rFonts w:ascii="Times New Roman"/>
          <w:sz w:val="20"/>
        </w:rPr>
      </w:pPr>
    </w:p>
    <w:p>
      <w:pPr>
        <w:pStyle w:val="4"/>
        <w:ind w:left="0"/>
        <w:rPr>
          <w:rFonts w:ascii="Times New Roman"/>
          <w:sz w:val="20"/>
        </w:rPr>
      </w:pPr>
    </w:p>
    <w:p>
      <w:pPr>
        <w:pStyle w:val="4"/>
        <w:spacing w:before="5"/>
        <w:ind w:left="0"/>
        <w:rPr>
          <w:rFonts w:ascii="Times New Roman"/>
          <w:sz w:val="20"/>
        </w:rPr>
      </w:pPr>
    </w:p>
    <w:p>
      <w:pPr>
        <w:spacing w:before="62"/>
        <w:ind w:left="640" w:right="0" w:firstLine="0"/>
        <w:jc w:val="left"/>
        <w:rPr>
          <w:rFonts w:hint="eastAsia" w:ascii="黑体" w:eastAsia="黑体"/>
          <w:sz w:val="28"/>
        </w:rPr>
      </w:pPr>
      <w:r>
        <w:rPr>
          <w:rFonts w:hint="eastAsia" w:ascii="黑体" w:eastAsia="黑体"/>
          <w:sz w:val="28"/>
        </w:rPr>
        <w:t>六、推荐教材及教学参考书</w:t>
      </w:r>
    </w:p>
    <w:p>
      <w:pPr>
        <w:pStyle w:val="4"/>
        <w:spacing w:before="8"/>
        <w:ind w:left="0"/>
        <w:rPr>
          <w:rFonts w:ascii="黑体"/>
          <w:sz w:val="25"/>
        </w:rPr>
      </w:pPr>
    </w:p>
    <w:p>
      <w:pPr>
        <w:pStyle w:val="4"/>
        <w:spacing w:line="302" w:lineRule="auto"/>
        <w:ind w:right="490"/>
      </w:pPr>
      <w:r>
        <w:t>[1]陈向明.质的研究方法与社会科学研究[M].北京：教育科学出版社，2000. [2]裴娣娜.教育研究方法导论[M].合肥：安徽教育出版社，1995.</w:t>
      </w:r>
    </w:p>
    <w:p>
      <w:pPr>
        <w:pStyle w:val="4"/>
        <w:spacing w:before="6" w:line="302" w:lineRule="auto"/>
        <w:ind w:right="1450"/>
      </w:pPr>
      <w:r>
        <w:t>[3]叶澜.教育研究及其方法[M].北京：中国科学技术出版社，1990. [4]袁振国.教育研究方法[M].北京：高等教育出版社，2000.</w:t>
      </w:r>
    </w:p>
    <w:p>
      <w:pPr>
        <w:pStyle w:val="8"/>
        <w:numPr>
          <w:ilvl w:val="0"/>
          <w:numId w:val="27"/>
        </w:numPr>
        <w:tabs>
          <w:tab w:val="left" w:pos="582"/>
        </w:tabs>
        <w:spacing w:before="5" w:after="0" w:line="240" w:lineRule="auto"/>
        <w:ind w:left="581" w:right="0" w:hanging="362"/>
        <w:jc w:val="left"/>
        <w:rPr>
          <w:sz w:val="24"/>
        </w:rPr>
      </w:pPr>
      <w:r>
        <w:rPr>
          <w:sz w:val="24"/>
        </w:rPr>
        <w:t>宁虹.教育研究导论[M].北京：北京师范大学出版社，2010.</w:t>
      </w:r>
    </w:p>
    <w:p>
      <w:pPr>
        <w:pStyle w:val="8"/>
        <w:numPr>
          <w:ilvl w:val="0"/>
          <w:numId w:val="27"/>
        </w:numPr>
        <w:tabs>
          <w:tab w:val="left" w:pos="582"/>
        </w:tabs>
        <w:spacing w:before="81" w:after="0" w:line="304" w:lineRule="auto"/>
        <w:ind w:left="220" w:right="502" w:firstLine="0"/>
        <w:jc w:val="left"/>
        <w:rPr>
          <w:sz w:val="24"/>
        </w:rPr>
      </w:pPr>
      <w:r>
        <w:rPr>
          <w:sz w:val="24"/>
        </w:rPr>
        <w:t>潘慧玲.教育研究的取径：概念与应用[M].上海：华东师范出版社</w:t>
      </w:r>
      <w:r>
        <w:rPr>
          <w:spacing w:val="-3"/>
          <w:sz w:val="24"/>
        </w:rPr>
        <w:t xml:space="preserve">，2005. </w:t>
      </w:r>
      <w:r>
        <w:rPr>
          <w:sz w:val="24"/>
        </w:rPr>
        <w:t>[7]陈时见.教育研究方法[M].北京：高等教育出版社，2007.</w:t>
      </w:r>
    </w:p>
    <w:p>
      <w:pPr>
        <w:pStyle w:val="8"/>
        <w:numPr>
          <w:ilvl w:val="0"/>
          <w:numId w:val="28"/>
        </w:numPr>
        <w:tabs>
          <w:tab w:val="left" w:pos="582"/>
        </w:tabs>
        <w:spacing w:before="0" w:after="0" w:line="306" w:lineRule="exact"/>
        <w:ind w:left="581" w:right="0" w:hanging="362"/>
        <w:jc w:val="left"/>
        <w:rPr>
          <w:sz w:val="24"/>
        </w:rPr>
      </w:pPr>
      <w:r>
        <w:rPr>
          <w:sz w:val="24"/>
        </w:rPr>
        <w:t>风笑天.社会学研究方法[M].北京：中国人民大学出版社，2009.</w:t>
      </w:r>
    </w:p>
    <w:p>
      <w:pPr>
        <w:pStyle w:val="8"/>
        <w:numPr>
          <w:ilvl w:val="0"/>
          <w:numId w:val="28"/>
        </w:numPr>
        <w:tabs>
          <w:tab w:val="left" w:pos="582"/>
        </w:tabs>
        <w:spacing w:before="84" w:after="0" w:line="240" w:lineRule="auto"/>
        <w:ind w:left="581" w:right="0" w:hanging="362"/>
        <w:jc w:val="left"/>
        <w:rPr>
          <w:sz w:val="24"/>
        </w:rPr>
      </w:pPr>
      <w:r>
        <w:rPr>
          <w:sz w:val="24"/>
        </w:rPr>
        <w:t>哈里斯</w:t>
      </w:r>
      <w:r>
        <w:rPr>
          <w:spacing w:val="-32"/>
          <w:sz w:val="24"/>
        </w:rPr>
        <w:t>·</w:t>
      </w:r>
      <w:r>
        <w:rPr>
          <w:sz w:val="24"/>
        </w:rPr>
        <w:t>库珀.如何做综述性研究[M].</w:t>
      </w:r>
      <w:r>
        <w:rPr>
          <w:spacing w:val="-6"/>
          <w:sz w:val="24"/>
        </w:rPr>
        <w:t>刘洋译.重庆：重庆大学出版社，2019.</w:t>
      </w:r>
    </w:p>
    <w:p>
      <w:pPr>
        <w:pStyle w:val="4"/>
        <w:spacing w:before="9"/>
        <w:ind w:left="0"/>
        <w:rPr>
          <w:sz w:val="25"/>
        </w:rPr>
      </w:pPr>
    </w:p>
    <w:p>
      <w:pPr>
        <w:pStyle w:val="2"/>
      </w:pPr>
      <w:r>
        <w:t>七、教学方法</w:t>
      </w:r>
    </w:p>
    <w:p>
      <w:pPr>
        <w:pStyle w:val="4"/>
        <w:spacing w:before="9"/>
        <w:ind w:left="0"/>
        <w:rPr>
          <w:rFonts w:ascii="黑体"/>
          <w:sz w:val="25"/>
        </w:rPr>
      </w:pPr>
    </w:p>
    <w:p>
      <w:pPr>
        <w:pStyle w:val="8"/>
        <w:numPr>
          <w:ilvl w:val="1"/>
          <w:numId w:val="28"/>
        </w:numPr>
        <w:tabs>
          <w:tab w:val="left" w:pos="942"/>
        </w:tabs>
        <w:spacing w:before="0" w:after="0" w:line="304" w:lineRule="auto"/>
        <w:ind w:left="220" w:right="237" w:firstLine="479"/>
        <w:jc w:val="both"/>
        <w:rPr>
          <w:sz w:val="24"/>
        </w:rPr>
      </w:pPr>
      <w:r>
        <w:rPr>
          <w:spacing w:val="-11"/>
          <w:sz w:val="24"/>
        </w:rPr>
        <w:t>讲授法：通过讲授的方法，帮助学生了解并掌握教育研究的内涵、准则与</w:t>
      </w:r>
      <w:r>
        <w:rPr>
          <w:spacing w:val="-12"/>
          <w:sz w:val="24"/>
        </w:rPr>
        <w:t>规范、选题设计、观察法、调查法、实验法、测量法、文献法、行动研究、叙事</w:t>
      </w:r>
      <w:r>
        <w:rPr>
          <w:sz w:val="24"/>
        </w:rPr>
        <w:t>研究、民族志研究以及教育研究成果的呈现等相关知识。</w:t>
      </w:r>
    </w:p>
    <w:p>
      <w:pPr>
        <w:pStyle w:val="8"/>
        <w:numPr>
          <w:ilvl w:val="1"/>
          <w:numId w:val="28"/>
        </w:numPr>
        <w:tabs>
          <w:tab w:val="left" w:pos="942"/>
        </w:tabs>
        <w:spacing w:before="0" w:after="0" w:line="304" w:lineRule="auto"/>
        <w:ind w:left="220" w:right="237" w:firstLine="479"/>
        <w:jc w:val="both"/>
        <w:rPr>
          <w:sz w:val="24"/>
        </w:rPr>
      </w:pPr>
      <w:r>
        <w:rPr>
          <w:spacing w:val="-15"/>
          <w:sz w:val="24"/>
        </w:rPr>
        <w:t>讨论法：围绕“教育研究的误区”</w:t>
      </w:r>
      <w:r>
        <w:rPr>
          <w:spacing w:val="-28"/>
          <w:sz w:val="24"/>
        </w:rPr>
        <w:t>、“教育研究伦理”、“教育叙事研究的适</w:t>
      </w:r>
      <w:r>
        <w:rPr>
          <w:spacing w:val="-20"/>
          <w:sz w:val="24"/>
        </w:rPr>
        <w:t>用范围”、“教育民族志研究的优缺点”等主题组织学生进行讨论，形成讨论报告</w:t>
      </w:r>
      <w:r>
        <w:rPr>
          <w:sz w:val="24"/>
        </w:rPr>
        <w:t>并组织反思研讨会。</w:t>
      </w:r>
    </w:p>
    <w:p>
      <w:pPr>
        <w:pStyle w:val="8"/>
        <w:numPr>
          <w:ilvl w:val="1"/>
          <w:numId w:val="28"/>
        </w:numPr>
        <w:tabs>
          <w:tab w:val="left" w:pos="942"/>
        </w:tabs>
        <w:spacing w:before="0" w:after="0" w:line="304" w:lineRule="auto"/>
        <w:ind w:left="220" w:right="238" w:firstLine="479"/>
        <w:jc w:val="left"/>
        <w:rPr>
          <w:sz w:val="24"/>
        </w:rPr>
      </w:pPr>
      <w:r>
        <w:rPr>
          <w:spacing w:val="-10"/>
          <w:sz w:val="24"/>
        </w:rPr>
        <w:t>实践练习法：组织学生练习教育研究课题的设计，记录课堂观察，设计一</w:t>
      </w:r>
      <w:r>
        <w:rPr>
          <w:sz w:val="24"/>
        </w:rPr>
        <w:t>份研究问卷，设计一个教育研究实验，设计基本的教育量表并进行质量检测，</w:t>
      </w:r>
    </w:p>
    <w:p>
      <w:pPr>
        <w:pStyle w:val="8"/>
        <w:numPr>
          <w:ilvl w:val="1"/>
          <w:numId w:val="28"/>
        </w:numPr>
        <w:tabs>
          <w:tab w:val="left" w:pos="942"/>
        </w:tabs>
        <w:spacing w:before="0" w:after="0" w:line="306" w:lineRule="exact"/>
        <w:ind w:left="941" w:right="0" w:hanging="242"/>
        <w:jc w:val="left"/>
        <w:rPr>
          <w:sz w:val="24"/>
        </w:rPr>
      </w:pPr>
      <w:r>
        <w:rPr>
          <w:spacing w:val="-9"/>
          <w:sz w:val="24"/>
        </w:rPr>
        <w:t>案例教学法：指导学生用案例讲解内容分析法来进行文献分析，组织学生</w:t>
      </w:r>
    </w:p>
    <w:p>
      <w:pPr>
        <w:spacing w:after="0" w:line="306" w:lineRule="exact"/>
        <w:jc w:val="left"/>
        <w:rPr>
          <w:sz w:val="24"/>
        </w:rPr>
        <w:sectPr>
          <w:pgSz w:w="11910" w:h="16840"/>
          <w:pgMar w:top="1900" w:right="1560" w:bottom="1080" w:left="1580" w:header="982" w:footer="894" w:gutter="0"/>
          <w:cols w:space="720" w:num="1"/>
        </w:sectPr>
      </w:pPr>
    </w:p>
    <w:p>
      <w:pPr>
        <w:pStyle w:val="4"/>
        <w:spacing w:before="43"/>
      </w:pPr>
      <w:r>
        <w:t>在教育行动研究的实际案例中进行学习，形成主体体验。</w:t>
      </w:r>
    </w:p>
    <w:p>
      <w:pPr>
        <w:pStyle w:val="8"/>
        <w:numPr>
          <w:ilvl w:val="1"/>
          <w:numId w:val="28"/>
        </w:numPr>
        <w:tabs>
          <w:tab w:val="left" w:pos="942"/>
        </w:tabs>
        <w:spacing w:before="84" w:after="0" w:line="240" w:lineRule="auto"/>
        <w:ind w:left="941" w:right="0" w:hanging="242"/>
        <w:jc w:val="left"/>
        <w:rPr>
          <w:sz w:val="24"/>
        </w:rPr>
      </w:pPr>
      <w:r>
        <w:rPr>
          <w:sz w:val="24"/>
        </w:rPr>
        <w:t>演示法：组织学生现场观摩或视频观摩研究访谈的进行过程。</w:t>
      </w:r>
    </w:p>
    <w:p>
      <w:pPr>
        <w:pStyle w:val="4"/>
        <w:ind w:left="0"/>
      </w:pPr>
    </w:p>
    <w:p>
      <w:pPr>
        <w:pStyle w:val="4"/>
        <w:spacing w:before="2"/>
        <w:ind w:left="0"/>
        <w:rPr>
          <w:sz w:val="32"/>
        </w:rPr>
      </w:pPr>
    </w:p>
    <w:p>
      <w:pPr>
        <w:pStyle w:val="2"/>
        <w:spacing w:before="1"/>
      </w:pPr>
      <w:r>
        <w:t>八、考核方式及评定方法</w:t>
      </w:r>
    </w:p>
    <w:p>
      <w:pPr>
        <w:pStyle w:val="4"/>
        <w:spacing w:before="8"/>
        <w:ind w:left="0"/>
        <w:rPr>
          <w:rFonts w:ascii="黑体"/>
          <w:sz w:val="25"/>
        </w:rPr>
      </w:pPr>
    </w:p>
    <w:p>
      <w:pPr>
        <w:pStyle w:val="4"/>
        <w:spacing w:before="1" w:line="302" w:lineRule="auto"/>
        <w:ind w:left="700" w:right="4103"/>
      </w:pPr>
      <w:r>
        <w:t>平时成绩：10%（考勤与提问、考察） 期中考试：20%（论文或试卷）</w:t>
      </w:r>
    </w:p>
    <w:p>
      <w:pPr>
        <w:pStyle w:val="4"/>
        <w:spacing w:before="5"/>
        <w:ind w:left="700"/>
      </w:pPr>
      <w:r>
        <w:t>期末考试：70%（闭卷）</w:t>
      </w:r>
    </w:p>
    <w:p>
      <w:pPr>
        <w:pStyle w:val="3"/>
        <w:spacing w:before="120"/>
        <w:ind w:right="1160"/>
      </w:pPr>
      <w:r>
        <mc:AlternateContent>
          <mc:Choice Requires="wps">
            <w:drawing>
              <wp:anchor distT="0" distB="0" distL="114300" distR="114300" simplePos="0" relativeHeight="251659264" behindDoc="1" locked="0" layoutInCell="1" allowOverlap="1">
                <wp:simplePos x="0" y="0"/>
                <wp:positionH relativeFrom="page">
                  <wp:posOffset>1528445</wp:posOffset>
                </wp:positionH>
                <wp:positionV relativeFrom="paragraph">
                  <wp:posOffset>328930</wp:posOffset>
                </wp:positionV>
                <wp:extent cx="716280" cy="595630"/>
                <wp:effectExtent l="3175" t="3810" r="4445" b="10160"/>
                <wp:wrapNone/>
                <wp:docPr id="2" name="直线 2"/>
                <wp:cNvGraphicFramePr/>
                <a:graphic xmlns:a="http://schemas.openxmlformats.org/drawingml/2006/main">
                  <a:graphicData uri="http://schemas.microsoft.com/office/word/2010/wordprocessingShape">
                    <wps:wsp>
                      <wps:cNvSpPr/>
                      <wps:spPr>
                        <a:xfrm>
                          <a:off x="0" y="0"/>
                          <a:ext cx="716280" cy="595630"/>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20.35pt;margin-top:25.9pt;height:46.9pt;width:56.4pt;mso-position-horizontal-relative:page;z-index:-251657216;mso-width-relative:page;mso-height-relative:page;" filled="f" stroked="t" coordsize="21600,21600" o:gfxdata="UEsDBAoAAAAAAIdO4kAAAAAAAAAAAAAAAAAEAAAAZHJzL1BLAwQUAAAACACHTuJAoimpzNoAAAAK&#10;AQAADwAAAGRycy9kb3ducmV2LnhtbE2PQU/CQBCF7yb+h82YeJNtgUIt3XLQaMLBEIF4XrpDW9ud&#10;bboLhX/veNLjZL689718fbWduODgG0cK4kkEAql0pqFKwWH/9pSC8EGT0Z0jVHBDD+vi/i7XmXEj&#10;feJlFyrBIeQzraAOoc+k9GWNVvuJ65H4d3KD1YHPoZJm0COH205Oo2ghrW6IG2rd40uNZbs7WwUf&#10;qXx12/arvH2P+/c03bTPy81BqceHOFqBCHgNfzD86rM6FOx0dGcyXnQKpvNoyaiCJOYJDMySWQLi&#10;yOQ8WYAscvl/QvEDUEsDBBQAAAAIAIdO4kC8wvB47QEAAN8DAAAOAAAAZHJzL2Uyb0RvYy54bWyt&#10;U82O0zAQviPxDpbvNG3Rht2o6R4oywXBSrs8wNR2Ekv+k8dt2mfhNThx4XH2NRg7pQvLpQdycMae&#10;8TfzfTNe3R6sYXsVUXvX8sVszplywkvt+pZ/fbx7c80ZJnASjHeq5UeF/Hb9+tVqDI1a+sEbqSIj&#10;EIfNGFo+pBSaqkIxKAs480E5cnY+Wki0jX0lI4yEbk21nM/ravRRhuiFQqTTzeTkJ8R4CaDvOi3U&#10;xoudVS5NqFEZSEQJBx2Qr0u1XadE+tJ1qBIzLSemqayUhOxtXqv1Cpo+Qhi0OJUAl5TwgpMF7Sjp&#10;GWoDCdgu6n+grBbRo+/STHhbTUSKIsRiMX+hzcMAQRUuJDWGs+j4/2DF5/19ZFq2fMmZA0sNf/r2&#10;/enHT7bM2owBGwp5CPfxtEMyM9FDF23+EwV2KHoez3qqQ2KCDt8t6uU1KS3IdXVzVb8telfPl0PE&#10;9FF5y7LRcqNdpgsN7D9hooQU+jskHxvHxpbX85uaMIFmr6Oek2kD1Y+uL3fRGy3vtDH5BsZ++95E&#10;tofc//JlWoT7V1hOsgEcprjimiZjUCA/OMnSMZAyjh4EzyVYJTkzit5PtggQmgTaXBJJqY2jCrKy&#10;k5bZ2np5pD7sQtT9QEosSpXZQ30v9Z5mNA/Wn/uC9Pwu17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oimpzNoAAAAKAQAADwAAAAAAAAABACAAAAAiAAAAZHJzL2Rvd25yZXYueG1sUEsBAhQAFAAA&#10;AAgAh07iQLzC8HjtAQAA3wMAAA4AAAAAAAAAAQAgAAAAKQEAAGRycy9lMm9Eb2MueG1sUEsFBgAA&#10;AAAGAAYAWQEAAIgFAAAAAA==&#10;">
                <v:fill on="f" focussize="0,0"/>
                <v:stroke weight="0.48pt" color="#000000" joinstyle="round"/>
                <v:imagedata o:title=""/>
                <o:lock v:ext="edit" aspectratio="f"/>
              </v:line>
            </w:pict>
          </mc:Fallback>
        </mc:AlternateContent>
      </w:r>
      <w:r>
        <w:t xml:space="preserve">表 </w:t>
      </w:r>
      <w:r>
        <w:rPr>
          <w:rFonts w:ascii="Times New Roman" w:eastAsia="Times New Roman"/>
        </w:rPr>
        <w:t>4</w:t>
      </w:r>
      <w:r>
        <w:t>：各课程分目标的考评占比</w:t>
      </w:r>
    </w:p>
    <w:p>
      <w:pPr>
        <w:pStyle w:val="4"/>
        <w:spacing w:before="4"/>
        <w:ind w:left="0"/>
        <w:rPr>
          <w:rFonts w:ascii="黑体"/>
          <w:b/>
          <w:sz w:val="6"/>
        </w:rPr>
      </w:pPr>
    </w:p>
    <w:tbl>
      <w:tblPr>
        <w:tblStyle w:val="5"/>
        <w:tblW w:w="0" w:type="auto"/>
        <w:tblInd w:w="8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8"/>
        <w:gridCol w:w="1069"/>
        <w:gridCol w:w="1136"/>
        <w:gridCol w:w="1134"/>
        <w:gridCol w:w="2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1138" w:type="dxa"/>
          </w:tcPr>
          <w:p>
            <w:pPr>
              <w:pStyle w:val="9"/>
              <w:spacing w:before="81"/>
              <w:ind w:left="467"/>
              <w:rPr>
                <w:b/>
                <w:sz w:val="24"/>
              </w:rPr>
            </w:pPr>
            <w:r>
              <w:rPr>
                <w:b/>
                <w:sz w:val="24"/>
              </w:rPr>
              <w:t>来源</w:t>
            </w:r>
          </w:p>
          <w:p>
            <w:pPr>
              <w:pStyle w:val="9"/>
              <w:spacing w:before="161"/>
              <w:ind w:left="107"/>
              <w:rPr>
                <w:b/>
                <w:sz w:val="24"/>
              </w:rPr>
            </w:pPr>
            <w:r>
              <w:rPr>
                <w:b/>
                <w:sz w:val="24"/>
              </w:rPr>
              <w:t>组成</w:t>
            </w:r>
          </w:p>
        </w:tc>
        <w:tc>
          <w:tcPr>
            <w:tcW w:w="1069" w:type="dxa"/>
          </w:tcPr>
          <w:p>
            <w:pPr>
              <w:pStyle w:val="9"/>
              <w:spacing w:before="6"/>
              <w:rPr>
                <w:rFonts w:ascii="黑体"/>
                <w:b/>
                <w:sz w:val="24"/>
              </w:rPr>
            </w:pPr>
          </w:p>
          <w:p>
            <w:pPr>
              <w:pStyle w:val="9"/>
              <w:ind w:left="274" w:right="263"/>
              <w:jc w:val="center"/>
              <w:rPr>
                <w:b/>
                <w:sz w:val="24"/>
              </w:rPr>
            </w:pPr>
            <w:r>
              <w:rPr>
                <w:b/>
                <w:sz w:val="24"/>
              </w:rPr>
              <w:t>平时</w:t>
            </w:r>
          </w:p>
        </w:tc>
        <w:tc>
          <w:tcPr>
            <w:tcW w:w="1136" w:type="dxa"/>
          </w:tcPr>
          <w:p>
            <w:pPr>
              <w:pStyle w:val="9"/>
              <w:spacing w:before="6"/>
              <w:rPr>
                <w:rFonts w:ascii="黑体"/>
                <w:b/>
                <w:sz w:val="24"/>
              </w:rPr>
            </w:pPr>
          </w:p>
          <w:p>
            <w:pPr>
              <w:pStyle w:val="9"/>
              <w:ind w:left="304" w:right="300"/>
              <w:jc w:val="center"/>
              <w:rPr>
                <w:b/>
                <w:sz w:val="24"/>
              </w:rPr>
            </w:pPr>
            <w:r>
              <w:rPr>
                <w:b/>
                <w:sz w:val="24"/>
              </w:rPr>
              <w:t>期中</w:t>
            </w:r>
          </w:p>
        </w:tc>
        <w:tc>
          <w:tcPr>
            <w:tcW w:w="1134" w:type="dxa"/>
          </w:tcPr>
          <w:p>
            <w:pPr>
              <w:pStyle w:val="9"/>
              <w:spacing w:before="6"/>
              <w:rPr>
                <w:rFonts w:ascii="黑体"/>
                <w:b/>
                <w:sz w:val="24"/>
              </w:rPr>
            </w:pPr>
          </w:p>
          <w:p>
            <w:pPr>
              <w:pStyle w:val="9"/>
              <w:ind w:left="304" w:right="298"/>
              <w:jc w:val="center"/>
              <w:rPr>
                <w:b/>
                <w:sz w:val="24"/>
              </w:rPr>
            </w:pPr>
            <w:r>
              <w:rPr>
                <w:b/>
                <w:sz w:val="24"/>
              </w:rPr>
              <w:t>期末</w:t>
            </w:r>
          </w:p>
        </w:tc>
        <w:tc>
          <w:tcPr>
            <w:tcW w:w="2629" w:type="dxa"/>
          </w:tcPr>
          <w:p>
            <w:pPr>
              <w:pStyle w:val="9"/>
              <w:spacing w:before="6"/>
              <w:rPr>
                <w:rFonts w:ascii="黑体"/>
                <w:b/>
                <w:sz w:val="24"/>
              </w:rPr>
            </w:pPr>
          </w:p>
          <w:p>
            <w:pPr>
              <w:pStyle w:val="9"/>
              <w:ind w:left="707"/>
              <w:rPr>
                <w:b/>
                <w:sz w:val="24"/>
              </w:rPr>
            </w:pPr>
            <w:r>
              <w:rPr>
                <w:b/>
                <w:sz w:val="24"/>
              </w:rPr>
              <w:t>总评达成度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38" w:type="dxa"/>
          </w:tcPr>
          <w:p>
            <w:pPr>
              <w:pStyle w:val="9"/>
              <w:spacing w:before="155"/>
              <w:ind w:right="108"/>
              <w:jc w:val="right"/>
              <w:rPr>
                <w:rFonts w:ascii="Times New Roman" w:eastAsia="Times New Roman"/>
                <w:sz w:val="24"/>
              </w:rPr>
            </w:pPr>
            <w:r>
              <w:rPr>
                <w:sz w:val="24"/>
              </w:rPr>
              <w:t xml:space="preserve">分目标 </w:t>
            </w:r>
            <w:r>
              <w:rPr>
                <w:rFonts w:ascii="Times New Roman" w:eastAsia="Times New Roman"/>
                <w:sz w:val="24"/>
              </w:rPr>
              <w:t>1</w:t>
            </w:r>
          </w:p>
        </w:tc>
        <w:tc>
          <w:tcPr>
            <w:tcW w:w="1069" w:type="dxa"/>
          </w:tcPr>
          <w:p>
            <w:pPr>
              <w:pStyle w:val="9"/>
              <w:spacing w:before="168"/>
              <w:ind w:left="272" w:right="263"/>
              <w:jc w:val="center"/>
              <w:rPr>
                <w:rFonts w:ascii="Times New Roman"/>
                <w:sz w:val="24"/>
              </w:rPr>
            </w:pPr>
            <w:r>
              <w:rPr>
                <w:w w:val="105"/>
                <w:sz w:val="24"/>
              </w:rPr>
              <w:t>20</w:t>
            </w:r>
            <w:r>
              <w:rPr>
                <w:rFonts w:ascii="Times New Roman"/>
                <w:w w:val="105"/>
                <w:sz w:val="24"/>
              </w:rPr>
              <w:t>%</w:t>
            </w:r>
          </w:p>
        </w:tc>
        <w:tc>
          <w:tcPr>
            <w:tcW w:w="1136" w:type="dxa"/>
          </w:tcPr>
          <w:p>
            <w:pPr>
              <w:pStyle w:val="9"/>
              <w:spacing w:before="168"/>
              <w:ind w:left="303" w:right="300"/>
              <w:jc w:val="center"/>
              <w:rPr>
                <w:rFonts w:ascii="Times New Roman"/>
                <w:sz w:val="24"/>
              </w:rPr>
            </w:pPr>
            <w:r>
              <w:rPr>
                <w:w w:val="105"/>
                <w:sz w:val="24"/>
              </w:rPr>
              <w:t>20</w:t>
            </w:r>
            <w:r>
              <w:rPr>
                <w:rFonts w:ascii="Times New Roman"/>
                <w:w w:val="105"/>
                <w:sz w:val="24"/>
              </w:rPr>
              <w:t>%</w:t>
            </w:r>
          </w:p>
        </w:tc>
        <w:tc>
          <w:tcPr>
            <w:tcW w:w="1134" w:type="dxa"/>
          </w:tcPr>
          <w:p>
            <w:pPr>
              <w:pStyle w:val="9"/>
              <w:spacing w:before="168"/>
              <w:ind w:left="302" w:right="298"/>
              <w:jc w:val="center"/>
              <w:rPr>
                <w:rFonts w:ascii="Times New Roman"/>
                <w:sz w:val="24"/>
              </w:rPr>
            </w:pPr>
            <w:r>
              <w:rPr>
                <w:w w:val="105"/>
                <w:sz w:val="24"/>
              </w:rPr>
              <w:t>20</w:t>
            </w:r>
            <w:r>
              <w:rPr>
                <w:rFonts w:ascii="Times New Roman"/>
                <w:w w:val="105"/>
                <w:sz w:val="24"/>
              </w:rPr>
              <w:t>%</w:t>
            </w:r>
          </w:p>
        </w:tc>
        <w:tc>
          <w:tcPr>
            <w:tcW w:w="2629" w:type="dxa"/>
            <w:vMerge w:val="restart"/>
          </w:tcPr>
          <w:p>
            <w:pPr>
              <w:pStyle w:val="9"/>
              <w:spacing w:before="170" w:line="364" w:lineRule="auto"/>
              <w:ind w:left="105" w:right="112"/>
              <w:rPr>
                <w:sz w:val="24"/>
              </w:rPr>
            </w:pPr>
            <w:r>
              <w:rPr>
                <w:sz w:val="24"/>
              </w:rPr>
              <w:t>分目标达成度={0.1ｘ 平时分目标成绩+0.2ｘ 期中分目标成绩+0.7ｘ 期末分目标成绩}/分目</w:t>
            </w:r>
          </w:p>
          <w:p>
            <w:pPr>
              <w:pStyle w:val="9"/>
              <w:spacing w:before="3"/>
              <w:ind w:left="105"/>
              <w:rPr>
                <w:sz w:val="24"/>
              </w:rPr>
            </w:pPr>
            <w:r>
              <w:rPr>
                <w:sz w:val="24"/>
              </w:rPr>
              <w:t>标总分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38" w:type="dxa"/>
          </w:tcPr>
          <w:p>
            <w:pPr>
              <w:pStyle w:val="9"/>
              <w:spacing w:before="156"/>
              <w:ind w:right="108"/>
              <w:jc w:val="right"/>
              <w:rPr>
                <w:rFonts w:ascii="Times New Roman" w:eastAsia="Times New Roman"/>
                <w:sz w:val="24"/>
              </w:rPr>
            </w:pPr>
            <w:r>
              <w:rPr>
                <w:sz w:val="24"/>
              </w:rPr>
              <w:t xml:space="preserve">分目标 </w:t>
            </w:r>
            <w:r>
              <w:rPr>
                <w:rFonts w:ascii="Times New Roman" w:eastAsia="Times New Roman"/>
                <w:sz w:val="24"/>
              </w:rPr>
              <w:t>2</w:t>
            </w:r>
          </w:p>
        </w:tc>
        <w:tc>
          <w:tcPr>
            <w:tcW w:w="1069" w:type="dxa"/>
          </w:tcPr>
          <w:p>
            <w:pPr>
              <w:pStyle w:val="9"/>
              <w:spacing w:before="168"/>
              <w:ind w:left="272" w:right="263"/>
              <w:jc w:val="center"/>
              <w:rPr>
                <w:rFonts w:ascii="Times New Roman"/>
                <w:sz w:val="24"/>
              </w:rPr>
            </w:pPr>
            <w:r>
              <w:rPr>
                <w:w w:val="105"/>
                <w:sz w:val="24"/>
              </w:rPr>
              <w:t>30</w:t>
            </w:r>
            <w:r>
              <w:rPr>
                <w:rFonts w:ascii="Times New Roman"/>
                <w:w w:val="105"/>
                <w:sz w:val="24"/>
              </w:rPr>
              <w:t>%</w:t>
            </w:r>
          </w:p>
        </w:tc>
        <w:tc>
          <w:tcPr>
            <w:tcW w:w="1136" w:type="dxa"/>
          </w:tcPr>
          <w:p>
            <w:pPr>
              <w:pStyle w:val="9"/>
              <w:spacing w:before="168"/>
              <w:ind w:left="303" w:right="300"/>
              <w:jc w:val="center"/>
              <w:rPr>
                <w:rFonts w:ascii="Times New Roman"/>
                <w:sz w:val="24"/>
              </w:rPr>
            </w:pPr>
            <w:r>
              <w:rPr>
                <w:w w:val="105"/>
                <w:sz w:val="24"/>
              </w:rPr>
              <w:t>30</w:t>
            </w:r>
            <w:r>
              <w:rPr>
                <w:rFonts w:ascii="Times New Roman"/>
                <w:w w:val="105"/>
                <w:sz w:val="24"/>
              </w:rPr>
              <w:t>%</w:t>
            </w:r>
          </w:p>
        </w:tc>
        <w:tc>
          <w:tcPr>
            <w:tcW w:w="1134" w:type="dxa"/>
          </w:tcPr>
          <w:p>
            <w:pPr>
              <w:pStyle w:val="9"/>
              <w:spacing w:before="168"/>
              <w:ind w:left="302" w:right="298"/>
              <w:jc w:val="center"/>
              <w:rPr>
                <w:rFonts w:ascii="Times New Roman"/>
                <w:sz w:val="24"/>
              </w:rPr>
            </w:pPr>
            <w:r>
              <w:rPr>
                <w:w w:val="105"/>
                <w:sz w:val="24"/>
              </w:rPr>
              <w:t>30</w:t>
            </w:r>
            <w:r>
              <w:rPr>
                <w:rFonts w:ascii="Times New Roman"/>
                <w:w w:val="105"/>
                <w:sz w:val="24"/>
              </w:rPr>
              <w:t>%</w:t>
            </w:r>
          </w:p>
        </w:tc>
        <w:tc>
          <w:tcPr>
            <w:tcW w:w="262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38" w:type="dxa"/>
          </w:tcPr>
          <w:p>
            <w:pPr>
              <w:pStyle w:val="9"/>
              <w:spacing w:before="158"/>
              <w:ind w:right="108"/>
              <w:jc w:val="right"/>
              <w:rPr>
                <w:rFonts w:ascii="Times New Roman" w:eastAsia="Times New Roman"/>
                <w:sz w:val="24"/>
              </w:rPr>
            </w:pPr>
            <w:r>
              <w:rPr>
                <w:sz w:val="24"/>
              </w:rPr>
              <w:t xml:space="preserve">分目标 </w:t>
            </w:r>
            <w:r>
              <w:rPr>
                <w:rFonts w:ascii="Times New Roman" w:eastAsia="Times New Roman"/>
                <w:sz w:val="24"/>
              </w:rPr>
              <w:t>3</w:t>
            </w:r>
          </w:p>
        </w:tc>
        <w:tc>
          <w:tcPr>
            <w:tcW w:w="1069" w:type="dxa"/>
          </w:tcPr>
          <w:p>
            <w:pPr>
              <w:pStyle w:val="9"/>
              <w:spacing w:before="168"/>
              <w:ind w:left="272" w:right="263"/>
              <w:jc w:val="center"/>
              <w:rPr>
                <w:rFonts w:ascii="Times New Roman"/>
                <w:sz w:val="24"/>
              </w:rPr>
            </w:pPr>
            <w:r>
              <w:rPr>
                <w:w w:val="105"/>
                <w:sz w:val="24"/>
              </w:rPr>
              <w:t>30</w:t>
            </w:r>
            <w:r>
              <w:rPr>
                <w:rFonts w:ascii="Times New Roman"/>
                <w:w w:val="105"/>
                <w:sz w:val="24"/>
              </w:rPr>
              <w:t>%</w:t>
            </w:r>
          </w:p>
        </w:tc>
        <w:tc>
          <w:tcPr>
            <w:tcW w:w="1136" w:type="dxa"/>
          </w:tcPr>
          <w:p>
            <w:pPr>
              <w:pStyle w:val="9"/>
              <w:spacing w:before="168"/>
              <w:ind w:left="303" w:right="300"/>
              <w:jc w:val="center"/>
              <w:rPr>
                <w:rFonts w:ascii="Times New Roman"/>
                <w:sz w:val="24"/>
              </w:rPr>
            </w:pPr>
            <w:r>
              <w:rPr>
                <w:w w:val="105"/>
                <w:sz w:val="24"/>
              </w:rPr>
              <w:t>30</w:t>
            </w:r>
            <w:r>
              <w:rPr>
                <w:rFonts w:ascii="Times New Roman"/>
                <w:w w:val="105"/>
                <w:sz w:val="24"/>
              </w:rPr>
              <w:t>%</w:t>
            </w:r>
          </w:p>
        </w:tc>
        <w:tc>
          <w:tcPr>
            <w:tcW w:w="1134" w:type="dxa"/>
          </w:tcPr>
          <w:p>
            <w:pPr>
              <w:pStyle w:val="9"/>
              <w:spacing w:before="168"/>
              <w:ind w:left="302" w:right="298"/>
              <w:jc w:val="center"/>
              <w:rPr>
                <w:rFonts w:ascii="Times New Roman"/>
                <w:sz w:val="24"/>
              </w:rPr>
            </w:pPr>
            <w:r>
              <w:rPr>
                <w:w w:val="105"/>
                <w:sz w:val="24"/>
              </w:rPr>
              <w:t>30</w:t>
            </w:r>
            <w:r>
              <w:rPr>
                <w:rFonts w:ascii="Times New Roman"/>
                <w:w w:val="105"/>
                <w:sz w:val="24"/>
              </w:rPr>
              <w:t>%</w:t>
            </w:r>
          </w:p>
        </w:tc>
        <w:tc>
          <w:tcPr>
            <w:tcW w:w="2629"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138" w:type="dxa"/>
          </w:tcPr>
          <w:p>
            <w:pPr>
              <w:pStyle w:val="9"/>
              <w:spacing w:before="158"/>
              <w:ind w:right="108"/>
              <w:jc w:val="right"/>
              <w:rPr>
                <w:rFonts w:ascii="Times New Roman" w:eastAsia="Times New Roman"/>
                <w:sz w:val="24"/>
              </w:rPr>
            </w:pPr>
            <w:r>
              <w:rPr>
                <w:sz w:val="24"/>
              </w:rPr>
              <w:t xml:space="preserve">分目标 </w:t>
            </w:r>
            <w:r>
              <w:rPr>
                <w:rFonts w:ascii="Times New Roman" w:eastAsia="Times New Roman"/>
                <w:sz w:val="24"/>
              </w:rPr>
              <w:t>4</w:t>
            </w:r>
          </w:p>
        </w:tc>
        <w:tc>
          <w:tcPr>
            <w:tcW w:w="1069" w:type="dxa"/>
          </w:tcPr>
          <w:p>
            <w:pPr>
              <w:pStyle w:val="9"/>
              <w:spacing w:before="168"/>
              <w:ind w:left="272" w:right="263"/>
              <w:jc w:val="center"/>
              <w:rPr>
                <w:rFonts w:ascii="Times New Roman"/>
                <w:sz w:val="24"/>
              </w:rPr>
            </w:pPr>
            <w:r>
              <w:rPr>
                <w:w w:val="105"/>
                <w:sz w:val="24"/>
              </w:rPr>
              <w:t>20</w:t>
            </w:r>
            <w:r>
              <w:rPr>
                <w:rFonts w:ascii="Times New Roman"/>
                <w:w w:val="105"/>
                <w:sz w:val="24"/>
              </w:rPr>
              <w:t>%</w:t>
            </w:r>
          </w:p>
        </w:tc>
        <w:tc>
          <w:tcPr>
            <w:tcW w:w="1136" w:type="dxa"/>
          </w:tcPr>
          <w:p>
            <w:pPr>
              <w:pStyle w:val="9"/>
              <w:spacing w:before="168"/>
              <w:ind w:left="303" w:right="300"/>
              <w:jc w:val="center"/>
              <w:rPr>
                <w:rFonts w:ascii="Times New Roman"/>
                <w:sz w:val="24"/>
              </w:rPr>
            </w:pPr>
            <w:r>
              <w:rPr>
                <w:w w:val="105"/>
                <w:sz w:val="24"/>
              </w:rPr>
              <w:t>20</w:t>
            </w:r>
            <w:r>
              <w:rPr>
                <w:rFonts w:ascii="Times New Roman"/>
                <w:w w:val="105"/>
                <w:sz w:val="24"/>
              </w:rPr>
              <w:t>%</w:t>
            </w:r>
          </w:p>
        </w:tc>
        <w:tc>
          <w:tcPr>
            <w:tcW w:w="1134" w:type="dxa"/>
          </w:tcPr>
          <w:p>
            <w:pPr>
              <w:pStyle w:val="9"/>
              <w:spacing w:before="168"/>
              <w:ind w:left="302" w:right="298"/>
              <w:jc w:val="center"/>
              <w:rPr>
                <w:rFonts w:ascii="Times New Roman"/>
                <w:sz w:val="24"/>
              </w:rPr>
            </w:pPr>
            <w:r>
              <w:rPr>
                <w:w w:val="105"/>
                <w:sz w:val="24"/>
              </w:rPr>
              <w:t>20</w:t>
            </w:r>
            <w:r>
              <w:rPr>
                <w:rFonts w:ascii="Times New Roman"/>
                <w:w w:val="105"/>
                <w:sz w:val="24"/>
              </w:rPr>
              <w:t>%</w:t>
            </w:r>
          </w:p>
        </w:tc>
        <w:tc>
          <w:tcPr>
            <w:tcW w:w="2629" w:type="dxa"/>
            <w:vMerge w:val="continue"/>
            <w:tcBorders>
              <w:top w:val="nil"/>
            </w:tcBorders>
          </w:tcPr>
          <w:p>
            <w:pPr>
              <w:rPr>
                <w:sz w:val="2"/>
                <w:szCs w:val="2"/>
              </w:rPr>
            </w:pPr>
          </w:p>
        </w:tc>
      </w:tr>
    </w:tbl>
    <w:p>
      <w:pPr>
        <w:pStyle w:val="4"/>
        <w:ind w:left="0"/>
        <w:rPr>
          <w:rFonts w:ascii="黑体"/>
          <w:b/>
          <w:sz w:val="26"/>
        </w:rPr>
      </w:pPr>
    </w:p>
    <w:p>
      <w:pPr>
        <w:pStyle w:val="4"/>
        <w:ind w:left="0"/>
        <w:rPr>
          <w:rFonts w:ascii="黑体"/>
          <w:b/>
          <w:sz w:val="26"/>
        </w:rPr>
      </w:pPr>
    </w:p>
    <w:p>
      <w:pPr>
        <w:pStyle w:val="4"/>
        <w:spacing w:before="3"/>
        <w:ind w:left="0"/>
        <w:rPr>
          <w:rFonts w:ascii="黑体"/>
          <w:b/>
          <w:sz w:val="19"/>
        </w:rPr>
      </w:pPr>
    </w:p>
    <w:p>
      <w:pPr>
        <w:spacing w:before="0"/>
        <w:ind w:left="640" w:right="0" w:firstLine="0"/>
        <w:jc w:val="left"/>
        <w:rPr>
          <w:rFonts w:hint="eastAsia" w:ascii="黑体" w:eastAsia="黑体"/>
          <w:sz w:val="28"/>
        </w:rPr>
      </w:pPr>
      <w:r>
        <w:rPr>
          <w:rFonts w:hint="eastAsia" w:ascii="黑体" w:eastAsia="黑体"/>
          <w:sz w:val="28"/>
        </w:rPr>
        <w:t>九、评分标准</w:t>
      </w:r>
    </w:p>
    <w:p>
      <w:pPr>
        <w:pStyle w:val="4"/>
        <w:spacing w:before="7"/>
        <w:ind w:left="0"/>
        <w:rPr>
          <w:rFonts w:ascii="黑体"/>
          <w:sz w:val="22"/>
        </w:rPr>
      </w:pPr>
    </w:p>
    <w:p>
      <w:pPr>
        <w:spacing w:before="0"/>
        <w:ind w:left="1620" w:right="1029" w:firstLine="0"/>
        <w:jc w:val="center"/>
        <w:rPr>
          <w:rFonts w:hint="eastAsia" w:ascii="黑体" w:eastAsia="黑体"/>
          <w:b/>
          <w:sz w:val="24"/>
        </w:rPr>
      </w:pPr>
      <w:r>
        <w:rPr>
          <w:rFonts w:hint="eastAsia" w:ascii="黑体" w:eastAsia="黑体"/>
          <w:b/>
          <w:sz w:val="24"/>
        </w:rPr>
        <w:t>表 4 评分标准表</w:t>
      </w:r>
    </w:p>
    <w:p>
      <w:pPr>
        <w:pStyle w:val="4"/>
        <w:spacing w:before="7"/>
        <w:ind w:left="0"/>
        <w:rPr>
          <w:rFonts w:ascii="黑体"/>
          <w:b/>
          <w:sz w:val="12"/>
        </w:rPr>
      </w:pPr>
    </w:p>
    <w:tbl>
      <w:tblPr>
        <w:tblStyle w:val="5"/>
        <w:tblW w:w="0" w:type="auto"/>
        <w:tblInd w:w="3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4"/>
        <w:gridCol w:w="1854"/>
        <w:gridCol w:w="1839"/>
        <w:gridCol w:w="1992"/>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514" w:type="dxa"/>
            <w:tcBorders>
              <w:bottom w:val="nil"/>
            </w:tcBorders>
          </w:tcPr>
          <w:p>
            <w:pPr>
              <w:pStyle w:val="9"/>
              <w:spacing w:before="158" w:line="277" w:lineRule="exact"/>
              <w:ind w:left="134"/>
              <w:rPr>
                <w:rFonts w:hint="eastAsia" w:ascii="黑体" w:eastAsia="黑体"/>
                <w:sz w:val="24"/>
              </w:rPr>
            </w:pPr>
            <w:r>
              <w:rPr>
                <w:rFonts w:hint="eastAsia" w:ascii="黑体" w:eastAsia="黑体"/>
                <w:sz w:val="24"/>
              </w:rPr>
              <w:t>课</w:t>
            </w:r>
          </w:p>
        </w:tc>
        <w:tc>
          <w:tcPr>
            <w:tcW w:w="7548" w:type="dxa"/>
            <w:gridSpan w:val="4"/>
          </w:tcPr>
          <w:p>
            <w:pPr>
              <w:pStyle w:val="9"/>
              <w:spacing w:before="71"/>
              <w:ind w:left="3272" w:right="3265"/>
              <w:jc w:val="center"/>
              <w:rPr>
                <w:rFonts w:hint="eastAsia" w:ascii="黑体" w:eastAsia="黑体"/>
                <w:sz w:val="24"/>
              </w:rPr>
            </w:pPr>
            <w:r>
              <w:rPr>
                <w:rFonts w:hint="eastAsia" w:ascii="黑体" w:eastAsia="黑体"/>
                <w:sz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14" w:type="dxa"/>
            <w:vMerge w:val="restart"/>
            <w:tcBorders>
              <w:top w:val="nil"/>
            </w:tcBorders>
          </w:tcPr>
          <w:p>
            <w:pPr>
              <w:pStyle w:val="9"/>
              <w:spacing w:before="4" w:line="244" w:lineRule="auto"/>
              <w:ind w:left="134" w:right="127"/>
              <w:jc w:val="both"/>
              <w:rPr>
                <w:rFonts w:hint="eastAsia" w:ascii="黑体" w:eastAsia="黑体"/>
                <w:sz w:val="24"/>
              </w:rPr>
            </w:pPr>
            <w:r>
              <w:rPr>
                <w:rFonts w:hint="eastAsia" w:ascii="黑体" w:eastAsia="黑体"/>
                <w:sz w:val="24"/>
              </w:rPr>
              <w:t>程目标</w:t>
            </w:r>
          </w:p>
        </w:tc>
        <w:tc>
          <w:tcPr>
            <w:tcW w:w="1854" w:type="dxa"/>
          </w:tcPr>
          <w:p>
            <w:pPr>
              <w:pStyle w:val="9"/>
              <w:spacing w:before="70"/>
              <w:ind w:left="563"/>
              <w:rPr>
                <w:rFonts w:ascii="黑体"/>
                <w:b/>
                <w:sz w:val="24"/>
              </w:rPr>
            </w:pPr>
            <w:r>
              <w:rPr>
                <w:rFonts w:ascii="黑体"/>
                <w:b/>
                <w:sz w:val="24"/>
              </w:rPr>
              <w:t>90-100</w:t>
            </w:r>
          </w:p>
        </w:tc>
        <w:tc>
          <w:tcPr>
            <w:tcW w:w="1839" w:type="dxa"/>
          </w:tcPr>
          <w:p>
            <w:pPr>
              <w:pStyle w:val="9"/>
              <w:spacing w:before="70"/>
              <w:ind w:left="615"/>
              <w:rPr>
                <w:rFonts w:ascii="黑体"/>
                <w:b/>
                <w:sz w:val="24"/>
              </w:rPr>
            </w:pPr>
            <w:r>
              <w:rPr>
                <w:rFonts w:ascii="黑体"/>
                <w:b/>
                <w:sz w:val="24"/>
              </w:rPr>
              <w:t>75-89</w:t>
            </w:r>
          </w:p>
        </w:tc>
        <w:tc>
          <w:tcPr>
            <w:tcW w:w="1992" w:type="dxa"/>
          </w:tcPr>
          <w:p>
            <w:pPr>
              <w:pStyle w:val="9"/>
              <w:spacing w:before="70"/>
              <w:ind w:left="669" w:right="667"/>
              <w:jc w:val="center"/>
              <w:rPr>
                <w:rFonts w:ascii="黑体"/>
                <w:b/>
                <w:sz w:val="24"/>
              </w:rPr>
            </w:pPr>
            <w:r>
              <w:rPr>
                <w:rFonts w:ascii="黑体"/>
                <w:b/>
                <w:sz w:val="24"/>
              </w:rPr>
              <w:t>60-74</w:t>
            </w:r>
          </w:p>
        </w:tc>
        <w:tc>
          <w:tcPr>
            <w:tcW w:w="1863" w:type="dxa"/>
          </w:tcPr>
          <w:p>
            <w:pPr>
              <w:pStyle w:val="9"/>
              <w:spacing w:before="70"/>
              <w:ind w:left="667" w:right="662"/>
              <w:jc w:val="center"/>
              <w:rPr>
                <w:rFonts w:ascii="黑体"/>
                <w:b/>
                <w:sz w:val="24"/>
              </w:rPr>
            </w:pPr>
            <w:r>
              <w:rPr>
                <w:rFonts w:ascii="黑体"/>
                <w:b/>
                <w:sz w:val="24"/>
              </w:rPr>
              <w:t>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14" w:type="dxa"/>
            <w:vMerge w:val="continue"/>
            <w:tcBorders>
              <w:top w:val="nil"/>
            </w:tcBorders>
          </w:tcPr>
          <w:p>
            <w:pPr>
              <w:rPr>
                <w:sz w:val="2"/>
                <w:szCs w:val="2"/>
              </w:rPr>
            </w:pPr>
          </w:p>
        </w:tc>
        <w:tc>
          <w:tcPr>
            <w:tcW w:w="1854" w:type="dxa"/>
          </w:tcPr>
          <w:p>
            <w:pPr>
              <w:pStyle w:val="9"/>
              <w:spacing w:line="292" w:lineRule="exact"/>
              <w:ind w:left="7"/>
              <w:jc w:val="center"/>
              <w:rPr>
                <w:rFonts w:hint="eastAsia" w:ascii="黑体" w:eastAsia="黑体"/>
                <w:b/>
                <w:sz w:val="24"/>
              </w:rPr>
            </w:pPr>
            <w:r>
              <w:rPr>
                <w:rFonts w:hint="eastAsia" w:ascii="黑体" w:eastAsia="黑体"/>
                <w:b/>
                <w:w w:val="99"/>
                <w:sz w:val="24"/>
              </w:rPr>
              <w:t>优</w:t>
            </w:r>
          </w:p>
        </w:tc>
        <w:tc>
          <w:tcPr>
            <w:tcW w:w="1839" w:type="dxa"/>
          </w:tcPr>
          <w:p>
            <w:pPr>
              <w:pStyle w:val="9"/>
              <w:spacing w:line="292" w:lineRule="exact"/>
              <w:ind w:left="6"/>
              <w:jc w:val="center"/>
              <w:rPr>
                <w:rFonts w:hint="eastAsia" w:ascii="黑体" w:eastAsia="黑体"/>
                <w:b/>
                <w:sz w:val="24"/>
              </w:rPr>
            </w:pPr>
            <w:r>
              <w:rPr>
                <w:rFonts w:hint="eastAsia" w:ascii="黑体" w:eastAsia="黑体"/>
                <w:b/>
                <w:w w:val="99"/>
                <w:sz w:val="24"/>
              </w:rPr>
              <w:t>良</w:t>
            </w:r>
          </w:p>
        </w:tc>
        <w:tc>
          <w:tcPr>
            <w:tcW w:w="1992" w:type="dxa"/>
          </w:tcPr>
          <w:p>
            <w:pPr>
              <w:pStyle w:val="9"/>
              <w:spacing w:line="292" w:lineRule="exact"/>
              <w:ind w:left="669" w:right="662"/>
              <w:jc w:val="center"/>
              <w:rPr>
                <w:rFonts w:hint="eastAsia" w:ascii="黑体" w:eastAsia="黑体"/>
                <w:b/>
                <w:sz w:val="24"/>
              </w:rPr>
            </w:pPr>
            <w:r>
              <w:rPr>
                <w:rFonts w:hint="eastAsia" w:ascii="黑体" w:eastAsia="黑体"/>
                <w:b/>
                <w:sz w:val="24"/>
              </w:rPr>
              <w:t>及格</w:t>
            </w:r>
          </w:p>
        </w:tc>
        <w:tc>
          <w:tcPr>
            <w:tcW w:w="1863" w:type="dxa"/>
          </w:tcPr>
          <w:p>
            <w:pPr>
              <w:pStyle w:val="9"/>
              <w:spacing w:line="292" w:lineRule="exact"/>
              <w:ind w:left="567"/>
              <w:rPr>
                <w:rFonts w:hint="eastAsia" w:ascii="黑体" w:eastAsia="黑体"/>
                <w:b/>
                <w:sz w:val="24"/>
              </w:rPr>
            </w:pPr>
            <w:r>
              <w:rPr>
                <w:rFonts w:hint="eastAsia" w:ascii="黑体" w:eastAsia="黑体"/>
                <w:b/>
                <w:sz w:val="24"/>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14" w:type="dxa"/>
            <w:vMerge w:val="continue"/>
            <w:tcBorders>
              <w:top w:val="nil"/>
            </w:tcBorders>
          </w:tcPr>
          <w:p>
            <w:pPr>
              <w:rPr>
                <w:sz w:val="2"/>
                <w:szCs w:val="2"/>
              </w:rPr>
            </w:pPr>
          </w:p>
        </w:tc>
        <w:tc>
          <w:tcPr>
            <w:tcW w:w="1854" w:type="dxa"/>
          </w:tcPr>
          <w:p>
            <w:pPr>
              <w:pStyle w:val="9"/>
              <w:spacing w:line="292" w:lineRule="exact"/>
              <w:ind w:left="7"/>
              <w:jc w:val="center"/>
              <w:rPr>
                <w:rFonts w:ascii="黑体"/>
                <w:b/>
                <w:sz w:val="24"/>
              </w:rPr>
            </w:pPr>
            <w:r>
              <w:rPr>
                <w:rFonts w:ascii="黑体"/>
                <w:b/>
                <w:w w:val="99"/>
                <w:sz w:val="24"/>
              </w:rPr>
              <w:t>A</w:t>
            </w:r>
          </w:p>
        </w:tc>
        <w:tc>
          <w:tcPr>
            <w:tcW w:w="1839" w:type="dxa"/>
          </w:tcPr>
          <w:p>
            <w:pPr>
              <w:pStyle w:val="9"/>
              <w:spacing w:line="292" w:lineRule="exact"/>
              <w:ind w:left="6"/>
              <w:jc w:val="center"/>
              <w:rPr>
                <w:rFonts w:ascii="黑体"/>
                <w:b/>
                <w:sz w:val="24"/>
              </w:rPr>
            </w:pPr>
            <w:r>
              <w:rPr>
                <w:rFonts w:ascii="黑体"/>
                <w:b/>
                <w:w w:val="99"/>
                <w:sz w:val="24"/>
              </w:rPr>
              <w:t>B</w:t>
            </w:r>
          </w:p>
        </w:tc>
        <w:tc>
          <w:tcPr>
            <w:tcW w:w="1992" w:type="dxa"/>
          </w:tcPr>
          <w:p>
            <w:pPr>
              <w:pStyle w:val="9"/>
              <w:spacing w:line="292" w:lineRule="exact"/>
              <w:ind w:left="2"/>
              <w:jc w:val="center"/>
              <w:rPr>
                <w:rFonts w:ascii="黑体"/>
                <w:b/>
                <w:sz w:val="24"/>
              </w:rPr>
            </w:pPr>
            <w:r>
              <w:rPr>
                <w:rFonts w:ascii="黑体"/>
                <w:b/>
                <w:w w:val="99"/>
                <w:sz w:val="24"/>
              </w:rPr>
              <w:t>C</w:t>
            </w:r>
          </w:p>
        </w:tc>
        <w:tc>
          <w:tcPr>
            <w:tcW w:w="1863" w:type="dxa"/>
          </w:tcPr>
          <w:p>
            <w:pPr>
              <w:pStyle w:val="9"/>
              <w:spacing w:line="292" w:lineRule="exact"/>
              <w:ind w:left="2"/>
              <w:jc w:val="center"/>
              <w:rPr>
                <w:rFonts w:ascii="黑体"/>
                <w:b/>
                <w:sz w:val="24"/>
              </w:rPr>
            </w:pPr>
            <w:r>
              <w:rPr>
                <w:rFonts w:ascii="黑体"/>
                <w:b/>
                <w:w w:val="99"/>
                <w:sz w:val="24"/>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514" w:type="dxa"/>
            <w:vMerge w:val="restart"/>
          </w:tcPr>
          <w:p>
            <w:pPr>
              <w:pStyle w:val="9"/>
              <w:spacing w:before="2" w:line="242" w:lineRule="auto"/>
              <w:ind w:left="107" w:right="154"/>
              <w:jc w:val="both"/>
              <w:rPr>
                <w:rFonts w:hint="eastAsia" w:ascii="黑体" w:eastAsia="黑体"/>
                <w:sz w:val="24"/>
              </w:rPr>
            </w:pPr>
            <w:r>
              <w:rPr>
                <w:rFonts w:hint="eastAsia" w:ascii="黑体" w:eastAsia="黑体"/>
                <w:sz w:val="24"/>
              </w:rPr>
              <w:t>分目标1</w:t>
            </w:r>
          </w:p>
        </w:tc>
        <w:tc>
          <w:tcPr>
            <w:tcW w:w="1854" w:type="dxa"/>
            <w:tcBorders>
              <w:bottom w:val="nil"/>
            </w:tcBorders>
          </w:tcPr>
          <w:p>
            <w:pPr>
              <w:pStyle w:val="9"/>
              <w:spacing w:before="43"/>
              <w:ind w:left="107"/>
              <w:rPr>
                <w:sz w:val="24"/>
              </w:rPr>
            </w:pPr>
            <w:r>
              <w:rPr>
                <w:sz w:val="24"/>
              </w:rPr>
              <w:t>深入理解教育</w:t>
            </w:r>
          </w:p>
        </w:tc>
        <w:tc>
          <w:tcPr>
            <w:tcW w:w="1839" w:type="dxa"/>
            <w:tcBorders>
              <w:bottom w:val="nil"/>
            </w:tcBorders>
          </w:tcPr>
          <w:p>
            <w:pPr>
              <w:pStyle w:val="9"/>
              <w:spacing w:before="43"/>
              <w:ind w:left="106"/>
              <w:rPr>
                <w:sz w:val="24"/>
              </w:rPr>
            </w:pPr>
            <w:r>
              <w:rPr>
                <w:sz w:val="24"/>
              </w:rPr>
              <w:t>良好地理解教</w:t>
            </w:r>
          </w:p>
        </w:tc>
        <w:tc>
          <w:tcPr>
            <w:tcW w:w="1992" w:type="dxa"/>
            <w:tcBorders>
              <w:bottom w:val="nil"/>
            </w:tcBorders>
          </w:tcPr>
          <w:p>
            <w:pPr>
              <w:pStyle w:val="9"/>
              <w:spacing w:before="43"/>
              <w:ind w:left="106"/>
              <w:rPr>
                <w:sz w:val="24"/>
              </w:rPr>
            </w:pPr>
            <w:r>
              <w:rPr>
                <w:sz w:val="24"/>
              </w:rPr>
              <w:t>基本理解教育工</w:t>
            </w:r>
          </w:p>
        </w:tc>
        <w:tc>
          <w:tcPr>
            <w:tcW w:w="1863" w:type="dxa"/>
            <w:tcBorders>
              <w:bottom w:val="nil"/>
            </w:tcBorders>
          </w:tcPr>
          <w:p>
            <w:pPr>
              <w:pStyle w:val="9"/>
              <w:spacing w:before="43"/>
              <w:ind w:left="104"/>
              <w:rPr>
                <w:sz w:val="24"/>
              </w:rPr>
            </w:pPr>
            <w:r>
              <w:rPr>
                <w:sz w:val="24"/>
              </w:rPr>
              <w:t>不理解师范生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工作中的师德</w:t>
            </w:r>
          </w:p>
        </w:tc>
        <w:tc>
          <w:tcPr>
            <w:tcW w:w="1839" w:type="dxa"/>
            <w:tcBorders>
              <w:top w:val="nil"/>
              <w:bottom w:val="nil"/>
            </w:tcBorders>
          </w:tcPr>
          <w:p>
            <w:pPr>
              <w:pStyle w:val="9"/>
              <w:spacing w:before="35"/>
              <w:ind w:left="106"/>
              <w:rPr>
                <w:sz w:val="24"/>
              </w:rPr>
            </w:pPr>
            <w:r>
              <w:rPr>
                <w:sz w:val="24"/>
              </w:rPr>
              <w:t>育工作中的师</w:t>
            </w:r>
          </w:p>
        </w:tc>
        <w:tc>
          <w:tcPr>
            <w:tcW w:w="1992" w:type="dxa"/>
            <w:tcBorders>
              <w:top w:val="nil"/>
              <w:bottom w:val="nil"/>
            </w:tcBorders>
          </w:tcPr>
          <w:p>
            <w:pPr>
              <w:pStyle w:val="9"/>
              <w:spacing w:before="35"/>
              <w:ind w:left="106"/>
              <w:rPr>
                <w:sz w:val="24"/>
              </w:rPr>
            </w:pPr>
            <w:r>
              <w:rPr>
                <w:spacing w:val="55"/>
                <w:sz w:val="24"/>
              </w:rPr>
              <w:t>作中的师德规</w:t>
            </w:r>
            <w:r>
              <w:rPr>
                <w:spacing w:val="-53"/>
                <w:sz w:val="24"/>
              </w:rPr>
              <w:t xml:space="preserve"> </w:t>
            </w:r>
          </w:p>
        </w:tc>
        <w:tc>
          <w:tcPr>
            <w:tcW w:w="1863" w:type="dxa"/>
            <w:tcBorders>
              <w:top w:val="nil"/>
              <w:bottom w:val="nil"/>
            </w:tcBorders>
          </w:tcPr>
          <w:p>
            <w:pPr>
              <w:pStyle w:val="9"/>
              <w:spacing w:before="35"/>
              <w:ind w:left="104"/>
              <w:rPr>
                <w:sz w:val="24"/>
              </w:rPr>
            </w:pPr>
            <w:r>
              <w:rPr>
                <w:sz w:val="24"/>
              </w:rPr>
              <w:t>在教育工作中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规范，具备深切</w:t>
            </w:r>
          </w:p>
        </w:tc>
        <w:tc>
          <w:tcPr>
            <w:tcW w:w="1839" w:type="dxa"/>
            <w:tcBorders>
              <w:top w:val="nil"/>
              <w:bottom w:val="nil"/>
            </w:tcBorders>
          </w:tcPr>
          <w:p>
            <w:pPr>
              <w:pStyle w:val="9"/>
              <w:spacing w:before="37"/>
              <w:ind w:left="106"/>
              <w:rPr>
                <w:sz w:val="24"/>
              </w:rPr>
            </w:pPr>
            <w:r>
              <w:rPr>
                <w:sz w:val="24"/>
              </w:rPr>
              <w:t>德规范，具备良</w:t>
            </w:r>
          </w:p>
        </w:tc>
        <w:tc>
          <w:tcPr>
            <w:tcW w:w="1992" w:type="dxa"/>
            <w:tcBorders>
              <w:top w:val="nil"/>
              <w:bottom w:val="nil"/>
            </w:tcBorders>
          </w:tcPr>
          <w:p>
            <w:pPr>
              <w:pStyle w:val="9"/>
              <w:spacing w:before="37"/>
              <w:ind w:left="106"/>
              <w:rPr>
                <w:sz w:val="24"/>
              </w:rPr>
            </w:pPr>
            <w:r>
              <w:rPr>
                <w:sz w:val="24"/>
              </w:rPr>
              <w:t>范，具备一定的</w:t>
            </w:r>
          </w:p>
        </w:tc>
        <w:tc>
          <w:tcPr>
            <w:tcW w:w="1863" w:type="dxa"/>
            <w:tcBorders>
              <w:top w:val="nil"/>
              <w:bottom w:val="nil"/>
            </w:tcBorders>
          </w:tcPr>
          <w:p>
            <w:pPr>
              <w:pStyle w:val="9"/>
              <w:spacing w:before="37"/>
              <w:ind w:left="104"/>
              <w:rPr>
                <w:sz w:val="24"/>
              </w:rPr>
            </w:pPr>
            <w:r>
              <w:rPr>
                <w:sz w:val="24"/>
              </w:rPr>
              <w:t>的师德规范，缺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的教育研究情</w:t>
            </w:r>
          </w:p>
        </w:tc>
        <w:tc>
          <w:tcPr>
            <w:tcW w:w="1839" w:type="dxa"/>
            <w:tcBorders>
              <w:top w:val="nil"/>
              <w:bottom w:val="nil"/>
            </w:tcBorders>
          </w:tcPr>
          <w:p>
            <w:pPr>
              <w:pStyle w:val="9"/>
              <w:spacing w:before="35"/>
              <w:ind w:left="106"/>
              <w:rPr>
                <w:sz w:val="24"/>
              </w:rPr>
            </w:pPr>
            <w:r>
              <w:rPr>
                <w:sz w:val="24"/>
              </w:rPr>
              <w:t>好的教育研究</w:t>
            </w:r>
          </w:p>
        </w:tc>
        <w:tc>
          <w:tcPr>
            <w:tcW w:w="1992" w:type="dxa"/>
            <w:tcBorders>
              <w:top w:val="nil"/>
              <w:bottom w:val="nil"/>
            </w:tcBorders>
          </w:tcPr>
          <w:p>
            <w:pPr>
              <w:pStyle w:val="9"/>
              <w:spacing w:before="35"/>
              <w:ind w:left="106"/>
              <w:rPr>
                <w:sz w:val="24"/>
              </w:rPr>
            </w:pPr>
            <w:r>
              <w:rPr>
                <w:sz w:val="24"/>
              </w:rPr>
              <w:t>教育研究情怀。</w:t>
            </w:r>
          </w:p>
        </w:tc>
        <w:tc>
          <w:tcPr>
            <w:tcW w:w="1863" w:type="dxa"/>
            <w:tcBorders>
              <w:top w:val="nil"/>
              <w:bottom w:val="nil"/>
            </w:tcBorders>
          </w:tcPr>
          <w:p>
            <w:pPr>
              <w:pStyle w:val="9"/>
              <w:spacing w:before="35"/>
              <w:ind w:left="104"/>
              <w:rPr>
                <w:sz w:val="24"/>
              </w:rPr>
            </w:pPr>
            <w:r>
              <w:rPr>
                <w:sz w:val="24"/>
              </w:rPr>
              <w:t>乏教育研究情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514" w:type="dxa"/>
            <w:vMerge w:val="continue"/>
            <w:tcBorders>
              <w:top w:val="nil"/>
            </w:tcBorders>
          </w:tcPr>
          <w:p>
            <w:pPr>
              <w:rPr>
                <w:sz w:val="2"/>
                <w:szCs w:val="2"/>
              </w:rPr>
            </w:pPr>
          </w:p>
        </w:tc>
        <w:tc>
          <w:tcPr>
            <w:tcW w:w="1854" w:type="dxa"/>
            <w:tcBorders>
              <w:top w:val="nil"/>
            </w:tcBorders>
          </w:tcPr>
          <w:p>
            <w:pPr>
              <w:pStyle w:val="9"/>
              <w:spacing w:before="37"/>
              <w:ind w:left="107"/>
              <w:rPr>
                <w:sz w:val="24"/>
              </w:rPr>
            </w:pPr>
            <w:r>
              <w:rPr>
                <w:sz w:val="24"/>
              </w:rPr>
              <w:t>怀。</w:t>
            </w:r>
          </w:p>
        </w:tc>
        <w:tc>
          <w:tcPr>
            <w:tcW w:w="1839" w:type="dxa"/>
            <w:tcBorders>
              <w:top w:val="nil"/>
            </w:tcBorders>
          </w:tcPr>
          <w:p>
            <w:pPr>
              <w:pStyle w:val="9"/>
              <w:spacing w:before="37"/>
              <w:ind w:left="106"/>
              <w:rPr>
                <w:sz w:val="24"/>
              </w:rPr>
            </w:pPr>
            <w:r>
              <w:rPr>
                <w:sz w:val="24"/>
              </w:rPr>
              <w:t>情怀。</w:t>
            </w:r>
          </w:p>
        </w:tc>
        <w:tc>
          <w:tcPr>
            <w:tcW w:w="1992" w:type="dxa"/>
            <w:tcBorders>
              <w:top w:val="nil"/>
            </w:tcBorders>
          </w:tcPr>
          <w:p>
            <w:pPr>
              <w:pStyle w:val="9"/>
              <w:rPr>
                <w:rFonts w:ascii="Times New Roman"/>
                <w:sz w:val="24"/>
              </w:rPr>
            </w:pPr>
          </w:p>
        </w:tc>
        <w:tc>
          <w:tcPr>
            <w:tcW w:w="1863" w:type="dxa"/>
            <w:tcBorders>
              <w:top w:val="nil"/>
            </w:tcBorders>
          </w:tcPr>
          <w:p>
            <w:pPr>
              <w:pStyle w:val="9"/>
              <w:spacing w:before="37"/>
              <w:ind w:left="104"/>
              <w:rPr>
                <w:sz w:val="24"/>
              </w:rPr>
            </w:pPr>
            <w:r>
              <w:rPr>
                <w:sz w:val="24"/>
              </w:rPr>
              <w:t>怀。</w:t>
            </w:r>
          </w:p>
        </w:tc>
      </w:tr>
    </w:tbl>
    <w:p>
      <w:pPr>
        <w:spacing w:after="0"/>
        <w:rPr>
          <w:sz w:val="24"/>
        </w:rPr>
        <w:sectPr>
          <w:headerReference r:id="rId10" w:type="default"/>
          <w:pgSz w:w="11910" w:h="16840"/>
          <w:pgMar w:top="2060" w:right="1560" w:bottom="1160" w:left="1580" w:header="982" w:footer="894" w:gutter="0"/>
          <w:cols w:space="720" w:num="1"/>
        </w:sectPr>
      </w:pPr>
    </w:p>
    <w:tbl>
      <w:tblPr>
        <w:tblStyle w:val="5"/>
        <w:tblW w:w="0" w:type="auto"/>
        <w:tblInd w:w="3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4"/>
        <w:gridCol w:w="1854"/>
        <w:gridCol w:w="1839"/>
        <w:gridCol w:w="1992"/>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514" w:type="dxa"/>
            <w:tcBorders>
              <w:bottom w:val="nil"/>
            </w:tcBorders>
          </w:tcPr>
          <w:p>
            <w:pPr>
              <w:pStyle w:val="9"/>
              <w:spacing w:before="165" w:line="277" w:lineRule="exact"/>
              <w:ind w:left="134"/>
              <w:rPr>
                <w:rFonts w:hint="eastAsia" w:ascii="黑体" w:eastAsia="黑体"/>
                <w:sz w:val="24"/>
              </w:rPr>
            </w:pPr>
            <w:r>
              <w:rPr>
                <w:rFonts w:hint="eastAsia" w:ascii="黑体" w:eastAsia="黑体"/>
                <w:sz w:val="24"/>
              </w:rPr>
              <w:t>课</w:t>
            </w:r>
          </w:p>
        </w:tc>
        <w:tc>
          <w:tcPr>
            <w:tcW w:w="7548" w:type="dxa"/>
            <w:gridSpan w:val="4"/>
          </w:tcPr>
          <w:p>
            <w:pPr>
              <w:pStyle w:val="9"/>
              <w:spacing w:before="79"/>
              <w:ind w:left="3272" w:right="3265"/>
              <w:jc w:val="center"/>
              <w:rPr>
                <w:rFonts w:hint="eastAsia" w:ascii="黑体" w:eastAsia="黑体"/>
                <w:sz w:val="24"/>
              </w:rPr>
            </w:pPr>
            <w:r>
              <w:rPr>
                <w:rFonts w:hint="eastAsia" w:ascii="黑体" w:eastAsia="黑体"/>
                <w:sz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514" w:type="dxa"/>
            <w:vMerge w:val="restart"/>
            <w:tcBorders>
              <w:top w:val="nil"/>
            </w:tcBorders>
          </w:tcPr>
          <w:p>
            <w:pPr>
              <w:pStyle w:val="9"/>
              <w:spacing w:before="4" w:line="242" w:lineRule="auto"/>
              <w:ind w:left="134" w:right="127"/>
              <w:jc w:val="both"/>
              <w:rPr>
                <w:rFonts w:hint="eastAsia" w:ascii="黑体" w:eastAsia="黑体"/>
                <w:sz w:val="24"/>
              </w:rPr>
            </w:pPr>
            <w:r>
              <w:rPr>
                <w:rFonts w:hint="eastAsia" w:ascii="黑体" w:eastAsia="黑体"/>
                <w:sz w:val="24"/>
              </w:rPr>
              <w:t>程目标</w:t>
            </w:r>
          </w:p>
        </w:tc>
        <w:tc>
          <w:tcPr>
            <w:tcW w:w="1854" w:type="dxa"/>
          </w:tcPr>
          <w:p>
            <w:pPr>
              <w:pStyle w:val="9"/>
              <w:spacing w:before="69"/>
              <w:ind w:left="563"/>
              <w:rPr>
                <w:rFonts w:ascii="黑体"/>
                <w:b/>
                <w:sz w:val="24"/>
              </w:rPr>
            </w:pPr>
            <w:r>
              <w:rPr>
                <w:rFonts w:ascii="黑体"/>
                <w:b/>
                <w:sz w:val="24"/>
              </w:rPr>
              <w:t>90-100</w:t>
            </w:r>
          </w:p>
        </w:tc>
        <w:tc>
          <w:tcPr>
            <w:tcW w:w="1839" w:type="dxa"/>
          </w:tcPr>
          <w:p>
            <w:pPr>
              <w:pStyle w:val="9"/>
              <w:spacing w:before="69"/>
              <w:ind w:left="615"/>
              <w:rPr>
                <w:rFonts w:ascii="黑体"/>
                <w:b/>
                <w:sz w:val="24"/>
              </w:rPr>
            </w:pPr>
            <w:r>
              <w:rPr>
                <w:rFonts w:ascii="黑体"/>
                <w:b/>
                <w:sz w:val="24"/>
              </w:rPr>
              <w:t>75-89</w:t>
            </w:r>
          </w:p>
        </w:tc>
        <w:tc>
          <w:tcPr>
            <w:tcW w:w="1992" w:type="dxa"/>
          </w:tcPr>
          <w:p>
            <w:pPr>
              <w:pStyle w:val="9"/>
              <w:spacing w:before="69"/>
              <w:ind w:left="669" w:right="667"/>
              <w:jc w:val="center"/>
              <w:rPr>
                <w:rFonts w:ascii="黑体"/>
                <w:b/>
                <w:sz w:val="24"/>
              </w:rPr>
            </w:pPr>
            <w:r>
              <w:rPr>
                <w:rFonts w:ascii="黑体"/>
                <w:b/>
                <w:sz w:val="24"/>
              </w:rPr>
              <w:t>60-74</w:t>
            </w:r>
          </w:p>
        </w:tc>
        <w:tc>
          <w:tcPr>
            <w:tcW w:w="1863" w:type="dxa"/>
          </w:tcPr>
          <w:p>
            <w:pPr>
              <w:pStyle w:val="9"/>
              <w:spacing w:before="69"/>
              <w:ind w:left="667" w:right="662"/>
              <w:jc w:val="center"/>
              <w:rPr>
                <w:rFonts w:ascii="黑体"/>
                <w:b/>
                <w:sz w:val="24"/>
              </w:rPr>
            </w:pPr>
            <w:r>
              <w:rPr>
                <w:rFonts w:ascii="黑体"/>
                <w:b/>
                <w:sz w:val="24"/>
              </w:rPr>
              <w:t>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14" w:type="dxa"/>
            <w:vMerge w:val="continue"/>
            <w:tcBorders>
              <w:top w:val="nil"/>
            </w:tcBorders>
          </w:tcPr>
          <w:p>
            <w:pPr>
              <w:rPr>
                <w:sz w:val="2"/>
                <w:szCs w:val="2"/>
              </w:rPr>
            </w:pPr>
          </w:p>
        </w:tc>
        <w:tc>
          <w:tcPr>
            <w:tcW w:w="1854" w:type="dxa"/>
          </w:tcPr>
          <w:p>
            <w:pPr>
              <w:pStyle w:val="9"/>
              <w:spacing w:line="292" w:lineRule="exact"/>
              <w:ind w:left="7"/>
              <w:jc w:val="center"/>
              <w:rPr>
                <w:rFonts w:hint="eastAsia" w:ascii="黑体" w:eastAsia="黑体"/>
                <w:b/>
                <w:sz w:val="24"/>
              </w:rPr>
            </w:pPr>
            <w:r>
              <w:rPr>
                <w:rFonts w:hint="eastAsia" w:ascii="黑体" w:eastAsia="黑体"/>
                <w:b/>
                <w:w w:val="99"/>
                <w:sz w:val="24"/>
              </w:rPr>
              <w:t>优</w:t>
            </w:r>
          </w:p>
        </w:tc>
        <w:tc>
          <w:tcPr>
            <w:tcW w:w="1839" w:type="dxa"/>
          </w:tcPr>
          <w:p>
            <w:pPr>
              <w:pStyle w:val="9"/>
              <w:spacing w:line="292" w:lineRule="exact"/>
              <w:ind w:left="6"/>
              <w:jc w:val="center"/>
              <w:rPr>
                <w:rFonts w:hint="eastAsia" w:ascii="黑体" w:eastAsia="黑体"/>
                <w:b/>
                <w:sz w:val="24"/>
              </w:rPr>
            </w:pPr>
            <w:r>
              <w:rPr>
                <w:rFonts w:hint="eastAsia" w:ascii="黑体" w:eastAsia="黑体"/>
                <w:b/>
                <w:w w:val="99"/>
                <w:sz w:val="24"/>
              </w:rPr>
              <w:t>良</w:t>
            </w:r>
          </w:p>
        </w:tc>
        <w:tc>
          <w:tcPr>
            <w:tcW w:w="1992" w:type="dxa"/>
          </w:tcPr>
          <w:p>
            <w:pPr>
              <w:pStyle w:val="9"/>
              <w:spacing w:line="292" w:lineRule="exact"/>
              <w:ind w:left="669" w:right="662"/>
              <w:jc w:val="center"/>
              <w:rPr>
                <w:rFonts w:hint="eastAsia" w:ascii="黑体" w:eastAsia="黑体"/>
                <w:b/>
                <w:sz w:val="24"/>
              </w:rPr>
            </w:pPr>
            <w:r>
              <w:rPr>
                <w:rFonts w:hint="eastAsia" w:ascii="黑体" w:eastAsia="黑体"/>
                <w:b/>
                <w:sz w:val="24"/>
              </w:rPr>
              <w:t>及格</w:t>
            </w:r>
          </w:p>
        </w:tc>
        <w:tc>
          <w:tcPr>
            <w:tcW w:w="1863" w:type="dxa"/>
          </w:tcPr>
          <w:p>
            <w:pPr>
              <w:pStyle w:val="9"/>
              <w:spacing w:line="292" w:lineRule="exact"/>
              <w:ind w:left="567"/>
              <w:rPr>
                <w:rFonts w:hint="eastAsia" w:ascii="黑体" w:eastAsia="黑体"/>
                <w:b/>
                <w:sz w:val="24"/>
              </w:rPr>
            </w:pPr>
            <w:r>
              <w:rPr>
                <w:rFonts w:hint="eastAsia" w:ascii="黑体" w:eastAsia="黑体"/>
                <w:b/>
                <w:sz w:val="24"/>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14" w:type="dxa"/>
            <w:vMerge w:val="continue"/>
            <w:tcBorders>
              <w:top w:val="nil"/>
            </w:tcBorders>
          </w:tcPr>
          <w:p>
            <w:pPr>
              <w:rPr>
                <w:sz w:val="2"/>
                <w:szCs w:val="2"/>
              </w:rPr>
            </w:pPr>
          </w:p>
        </w:tc>
        <w:tc>
          <w:tcPr>
            <w:tcW w:w="1854" w:type="dxa"/>
          </w:tcPr>
          <w:p>
            <w:pPr>
              <w:pStyle w:val="9"/>
              <w:spacing w:line="292" w:lineRule="exact"/>
              <w:ind w:left="7"/>
              <w:jc w:val="center"/>
              <w:rPr>
                <w:rFonts w:ascii="黑体"/>
                <w:b/>
                <w:sz w:val="24"/>
              </w:rPr>
            </w:pPr>
            <w:r>
              <w:rPr>
                <w:rFonts w:ascii="黑体"/>
                <w:b/>
                <w:w w:val="99"/>
                <w:sz w:val="24"/>
              </w:rPr>
              <w:t>A</w:t>
            </w:r>
          </w:p>
        </w:tc>
        <w:tc>
          <w:tcPr>
            <w:tcW w:w="1839" w:type="dxa"/>
          </w:tcPr>
          <w:p>
            <w:pPr>
              <w:pStyle w:val="9"/>
              <w:spacing w:line="292" w:lineRule="exact"/>
              <w:ind w:left="6"/>
              <w:jc w:val="center"/>
              <w:rPr>
                <w:rFonts w:ascii="黑体"/>
                <w:b/>
                <w:sz w:val="24"/>
              </w:rPr>
            </w:pPr>
            <w:r>
              <w:rPr>
                <w:rFonts w:ascii="黑体"/>
                <w:b/>
                <w:w w:val="99"/>
                <w:sz w:val="24"/>
              </w:rPr>
              <w:t>B</w:t>
            </w:r>
          </w:p>
        </w:tc>
        <w:tc>
          <w:tcPr>
            <w:tcW w:w="1992" w:type="dxa"/>
          </w:tcPr>
          <w:p>
            <w:pPr>
              <w:pStyle w:val="9"/>
              <w:spacing w:line="292" w:lineRule="exact"/>
              <w:ind w:left="2"/>
              <w:jc w:val="center"/>
              <w:rPr>
                <w:rFonts w:ascii="黑体"/>
                <w:b/>
                <w:sz w:val="24"/>
              </w:rPr>
            </w:pPr>
            <w:r>
              <w:rPr>
                <w:rFonts w:ascii="黑体"/>
                <w:b/>
                <w:w w:val="99"/>
                <w:sz w:val="24"/>
              </w:rPr>
              <w:t>C</w:t>
            </w:r>
          </w:p>
        </w:tc>
        <w:tc>
          <w:tcPr>
            <w:tcW w:w="1863" w:type="dxa"/>
          </w:tcPr>
          <w:p>
            <w:pPr>
              <w:pStyle w:val="9"/>
              <w:spacing w:line="292" w:lineRule="exact"/>
              <w:ind w:left="2"/>
              <w:jc w:val="center"/>
              <w:rPr>
                <w:rFonts w:ascii="黑体"/>
                <w:b/>
                <w:sz w:val="24"/>
              </w:rPr>
            </w:pPr>
            <w:r>
              <w:rPr>
                <w:rFonts w:ascii="黑体"/>
                <w:b/>
                <w:w w:val="99"/>
                <w:sz w:val="24"/>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514" w:type="dxa"/>
            <w:vMerge w:val="restart"/>
          </w:tcPr>
          <w:p>
            <w:pPr>
              <w:pStyle w:val="9"/>
              <w:spacing w:before="2" w:line="242" w:lineRule="auto"/>
              <w:ind w:left="107" w:right="154"/>
              <w:jc w:val="both"/>
              <w:rPr>
                <w:rFonts w:hint="eastAsia" w:ascii="黑体" w:eastAsia="黑体"/>
                <w:sz w:val="24"/>
              </w:rPr>
            </w:pPr>
            <w:r>
              <w:rPr>
                <w:rFonts w:hint="eastAsia" w:ascii="黑体" w:eastAsia="黑体"/>
                <w:sz w:val="24"/>
              </w:rPr>
              <w:t>分目标2</w:t>
            </w:r>
          </w:p>
        </w:tc>
        <w:tc>
          <w:tcPr>
            <w:tcW w:w="1854" w:type="dxa"/>
            <w:tcBorders>
              <w:bottom w:val="nil"/>
            </w:tcBorders>
          </w:tcPr>
          <w:p>
            <w:pPr>
              <w:pStyle w:val="9"/>
              <w:spacing w:before="43"/>
              <w:ind w:left="107"/>
              <w:rPr>
                <w:sz w:val="24"/>
              </w:rPr>
            </w:pPr>
            <w:r>
              <w:rPr>
                <w:sz w:val="24"/>
              </w:rPr>
              <w:t>熟练掌握各种</w:t>
            </w:r>
          </w:p>
        </w:tc>
        <w:tc>
          <w:tcPr>
            <w:tcW w:w="1839" w:type="dxa"/>
            <w:tcBorders>
              <w:bottom w:val="nil"/>
            </w:tcBorders>
          </w:tcPr>
          <w:p>
            <w:pPr>
              <w:pStyle w:val="9"/>
              <w:spacing w:before="43"/>
              <w:ind w:left="106"/>
              <w:rPr>
                <w:sz w:val="24"/>
              </w:rPr>
            </w:pPr>
            <w:r>
              <w:rPr>
                <w:sz w:val="24"/>
              </w:rPr>
              <w:t>较好地掌握基</w:t>
            </w:r>
          </w:p>
        </w:tc>
        <w:tc>
          <w:tcPr>
            <w:tcW w:w="1992" w:type="dxa"/>
            <w:tcBorders>
              <w:bottom w:val="nil"/>
            </w:tcBorders>
          </w:tcPr>
          <w:p>
            <w:pPr>
              <w:pStyle w:val="9"/>
              <w:spacing w:before="43"/>
              <w:ind w:left="106"/>
              <w:rPr>
                <w:sz w:val="24"/>
              </w:rPr>
            </w:pPr>
            <w:r>
              <w:rPr>
                <w:sz w:val="24"/>
              </w:rPr>
              <w:t>基本掌握各种教</w:t>
            </w:r>
          </w:p>
        </w:tc>
        <w:tc>
          <w:tcPr>
            <w:tcW w:w="1863" w:type="dxa"/>
            <w:tcBorders>
              <w:bottom w:val="nil"/>
            </w:tcBorders>
          </w:tcPr>
          <w:p>
            <w:pPr>
              <w:pStyle w:val="9"/>
              <w:spacing w:before="43"/>
              <w:ind w:left="104"/>
              <w:rPr>
                <w:sz w:val="24"/>
              </w:rPr>
            </w:pPr>
            <w:r>
              <w:rPr>
                <w:sz w:val="24"/>
              </w:rPr>
              <w:t>不掌握各种教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教育研究方法，</w:t>
            </w:r>
          </w:p>
        </w:tc>
        <w:tc>
          <w:tcPr>
            <w:tcW w:w="1839" w:type="dxa"/>
            <w:tcBorders>
              <w:top w:val="nil"/>
              <w:bottom w:val="nil"/>
            </w:tcBorders>
          </w:tcPr>
          <w:p>
            <w:pPr>
              <w:pStyle w:val="9"/>
              <w:spacing w:before="35"/>
              <w:ind w:left="106"/>
              <w:rPr>
                <w:sz w:val="24"/>
              </w:rPr>
            </w:pPr>
            <w:r>
              <w:rPr>
                <w:sz w:val="24"/>
              </w:rPr>
              <w:t>本的教育研究</w:t>
            </w:r>
          </w:p>
        </w:tc>
        <w:tc>
          <w:tcPr>
            <w:tcW w:w="1992" w:type="dxa"/>
            <w:tcBorders>
              <w:top w:val="nil"/>
              <w:bottom w:val="nil"/>
            </w:tcBorders>
          </w:tcPr>
          <w:p>
            <w:pPr>
              <w:pStyle w:val="9"/>
              <w:spacing w:before="35"/>
              <w:ind w:left="106"/>
              <w:rPr>
                <w:sz w:val="24"/>
              </w:rPr>
            </w:pPr>
            <w:r>
              <w:rPr>
                <w:sz w:val="24"/>
              </w:rPr>
              <w:t>育研究方法，了</w:t>
            </w:r>
          </w:p>
        </w:tc>
        <w:tc>
          <w:tcPr>
            <w:tcW w:w="1863" w:type="dxa"/>
            <w:tcBorders>
              <w:top w:val="nil"/>
              <w:bottom w:val="nil"/>
            </w:tcBorders>
          </w:tcPr>
          <w:p>
            <w:pPr>
              <w:pStyle w:val="9"/>
              <w:spacing w:before="35"/>
              <w:ind w:left="104"/>
              <w:rPr>
                <w:sz w:val="24"/>
              </w:rPr>
            </w:pPr>
            <w:r>
              <w:rPr>
                <w:sz w:val="24"/>
              </w:rPr>
              <w:t>育研究方法，不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深入理解多样</w:t>
            </w:r>
          </w:p>
        </w:tc>
        <w:tc>
          <w:tcPr>
            <w:tcW w:w="1839" w:type="dxa"/>
            <w:tcBorders>
              <w:top w:val="nil"/>
              <w:bottom w:val="nil"/>
            </w:tcBorders>
          </w:tcPr>
          <w:p>
            <w:pPr>
              <w:pStyle w:val="9"/>
              <w:spacing w:before="37"/>
              <w:ind w:left="106"/>
              <w:rPr>
                <w:sz w:val="24"/>
              </w:rPr>
            </w:pPr>
            <w:r>
              <w:rPr>
                <w:sz w:val="24"/>
              </w:rPr>
              <w:t>方法，理解几种</w:t>
            </w:r>
          </w:p>
        </w:tc>
        <w:tc>
          <w:tcPr>
            <w:tcW w:w="1992" w:type="dxa"/>
            <w:tcBorders>
              <w:top w:val="nil"/>
              <w:bottom w:val="nil"/>
            </w:tcBorders>
          </w:tcPr>
          <w:p>
            <w:pPr>
              <w:pStyle w:val="9"/>
              <w:spacing w:before="37"/>
              <w:ind w:left="106"/>
              <w:rPr>
                <w:sz w:val="24"/>
              </w:rPr>
            </w:pPr>
            <w:r>
              <w:rPr>
                <w:sz w:val="24"/>
              </w:rPr>
              <w:t>解基本的研究范</w:t>
            </w:r>
          </w:p>
        </w:tc>
        <w:tc>
          <w:tcPr>
            <w:tcW w:w="1863" w:type="dxa"/>
            <w:tcBorders>
              <w:top w:val="nil"/>
              <w:bottom w:val="nil"/>
            </w:tcBorders>
          </w:tcPr>
          <w:p>
            <w:pPr>
              <w:pStyle w:val="9"/>
              <w:spacing w:before="37"/>
              <w:ind w:left="104"/>
              <w:rPr>
                <w:sz w:val="24"/>
              </w:rPr>
            </w:pPr>
            <w:r>
              <w:rPr>
                <w:sz w:val="24"/>
              </w:rPr>
              <w:t>了解基的研究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研究范式的要</w:t>
            </w:r>
          </w:p>
        </w:tc>
        <w:tc>
          <w:tcPr>
            <w:tcW w:w="1839" w:type="dxa"/>
            <w:tcBorders>
              <w:top w:val="nil"/>
              <w:bottom w:val="nil"/>
            </w:tcBorders>
          </w:tcPr>
          <w:p>
            <w:pPr>
              <w:pStyle w:val="9"/>
              <w:spacing w:before="35"/>
              <w:ind w:left="106"/>
              <w:rPr>
                <w:sz w:val="24"/>
              </w:rPr>
            </w:pPr>
            <w:r>
              <w:rPr>
                <w:sz w:val="24"/>
              </w:rPr>
              <w:t>研究范式的要</w:t>
            </w:r>
          </w:p>
        </w:tc>
        <w:tc>
          <w:tcPr>
            <w:tcW w:w="1992" w:type="dxa"/>
            <w:tcBorders>
              <w:top w:val="nil"/>
              <w:bottom w:val="nil"/>
            </w:tcBorders>
          </w:tcPr>
          <w:p>
            <w:pPr>
              <w:pStyle w:val="9"/>
              <w:spacing w:before="35"/>
              <w:ind w:left="106"/>
              <w:rPr>
                <w:sz w:val="24"/>
              </w:rPr>
            </w:pPr>
            <w:r>
              <w:rPr>
                <w:spacing w:val="55"/>
                <w:sz w:val="24"/>
              </w:rPr>
              <w:t>式的要求和步</w:t>
            </w:r>
            <w:r>
              <w:rPr>
                <w:spacing w:val="-53"/>
                <w:sz w:val="24"/>
              </w:rPr>
              <w:t xml:space="preserve"> </w:t>
            </w:r>
          </w:p>
        </w:tc>
        <w:tc>
          <w:tcPr>
            <w:tcW w:w="1863" w:type="dxa"/>
            <w:tcBorders>
              <w:top w:val="nil"/>
              <w:bottom w:val="nil"/>
            </w:tcBorders>
          </w:tcPr>
          <w:p>
            <w:pPr>
              <w:pStyle w:val="9"/>
              <w:spacing w:before="35"/>
              <w:ind w:left="104"/>
              <w:rPr>
                <w:sz w:val="24"/>
              </w:rPr>
            </w:pPr>
            <w:r>
              <w:rPr>
                <w:sz w:val="24"/>
              </w:rPr>
              <w:t>范式的要求和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求，熟练运用多</w:t>
            </w:r>
          </w:p>
        </w:tc>
        <w:tc>
          <w:tcPr>
            <w:tcW w:w="1839" w:type="dxa"/>
            <w:tcBorders>
              <w:top w:val="nil"/>
              <w:bottom w:val="nil"/>
            </w:tcBorders>
          </w:tcPr>
          <w:p>
            <w:pPr>
              <w:pStyle w:val="9"/>
              <w:spacing w:before="37"/>
              <w:ind w:left="106"/>
              <w:rPr>
                <w:sz w:val="24"/>
              </w:rPr>
            </w:pPr>
            <w:r>
              <w:rPr>
                <w:sz w:val="24"/>
              </w:rPr>
              <w:t>求和步骤，可以</w:t>
            </w:r>
          </w:p>
        </w:tc>
        <w:tc>
          <w:tcPr>
            <w:tcW w:w="1992" w:type="dxa"/>
            <w:tcBorders>
              <w:top w:val="nil"/>
              <w:bottom w:val="nil"/>
            </w:tcBorders>
          </w:tcPr>
          <w:p>
            <w:pPr>
              <w:pStyle w:val="9"/>
              <w:spacing w:before="37"/>
              <w:ind w:left="106"/>
              <w:rPr>
                <w:sz w:val="24"/>
              </w:rPr>
            </w:pPr>
            <w:r>
              <w:rPr>
                <w:sz w:val="24"/>
              </w:rPr>
              <w:t>骤，初步掌握相</w:t>
            </w:r>
          </w:p>
        </w:tc>
        <w:tc>
          <w:tcPr>
            <w:tcW w:w="1863" w:type="dxa"/>
            <w:tcBorders>
              <w:top w:val="nil"/>
              <w:bottom w:val="nil"/>
            </w:tcBorders>
          </w:tcPr>
          <w:p>
            <w:pPr>
              <w:pStyle w:val="9"/>
              <w:spacing w:before="37"/>
              <w:ind w:left="104"/>
              <w:rPr>
                <w:sz w:val="24"/>
              </w:rPr>
            </w:pPr>
            <w:r>
              <w:rPr>
                <w:sz w:val="24"/>
              </w:rPr>
              <w:t>步骤，未掌握相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种统计方法展</w:t>
            </w:r>
          </w:p>
        </w:tc>
        <w:tc>
          <w:tcPr>
            <w:tcW w:w="1839" w:type="dxa"/>
            <w:tcBorders>
              <w:top w:val="nil"/>
              <w:bottom w:val="nil"/>
            </w:tcBorders>
          </w:tcPr>
          <w:p>
            <w:pPr>
              <w:pStyle w:val="9"/>
              <w:spacing w:before="35"/>
              <w:ind w:left="106"/>
              <w:rPr>
                <w:sz w:val="24"/>
              </w:rPr>
            </w:pPr>
            <w:r>
              <w:rPr>
                <w:sz w:val="24"/>
              </w:rPr>
              <w:t>用基本的统计</w:t>
            </w:r>
          </w:p>
        </w:tc>
        <w:tc>
          <w:tcPr>
            <w:tcW w:w="1992" w:type="dxa"/>
            <w:tcBorders>
              <w:top w:val="nil"/>
              <w:bottom w:val="nil"/>
            </w:tcBorders>
          </w:tcPr>
          <w:p>
            <w:pPr>
              <w:pStyle w:val="9"/>
              <w:spacing w:before="35"/>
              <w:ind w:left="106"/>
              <w:rPr>
                <w:sz w:val="24"/>
              </w:rPr>
            </w:pPr>
            <w:r>
              <w:rPr>
                <w:sz w:val="24"/>
              </w:rPr>
              <w:t>应的统计方法展</w:t>
            </w:r>
          </w:p>
        </w:tc>
        <w:tc>
          <w:tcPr>
            <w:tcW w:w="1863" w:type="dxa"/>
            <w:tcBorders>
              <w:top w:val="nil"/>
              <w:bottom w:val="nil"/>
            </w:tcBorders>
          </w:tcPr>
          <w:p>
            <w:pPr>
              <w:pStyle w:val="9"/>
              <w:spacing w:before="35"/>
              <w:ind w:left="104"/>
              <w:rPr>
                <w:sz w:val="24"/>
              </w:rPr>
            </w:pPr>
            <w:r>
              <w:rPr>
                <w:sz w:val="24"/>
              </w:rPr>
              <w:t>应的统计方法，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开分析，具有强</w:t>
            </w:r>
          </w:p>
        </w:tc>
        <w:tc>
          <w:tcPr>
            <w:tcW w:w="1839" w:type="dxa"/>
            <w:tcBorders>
              <w:top w:val="nil"/>
              <w:bottom w:val="nil"/>
            </w:tcBorders>
          </w:tcPr>
          <w:p>
            <w:pPr>
              <w:pStyle w:val="9"/>
              <w:spacing w:before="37"/>
              <w:ind w:left="106"/>
              <w:rPr>
                <w:sz w:val="24"/>
              </w:rPr>
            </w:pPr>
            <w:r>
              <w:rPr>
                <w:sz w:val="24"/>
              </w:rPr>
              <w:t>方法进行分析，</w:t>
            </w:r>
          </w:p>
        </w:tc>
        <w:tc>
          <w:tcPr>
            <w:tcW w:w="1992" w:type="dxa"/>
            <w:tcBorders>
              <w:top w:val="nil"/>
              <w:bottom w:val="nil"/>
            </w:tcBorders>
          </w:tcPr>
          <w:p>
            <w:pPr>
              <w:pStyle w:val="9"/>
              <w:spacing w:before="37"/>
              <w:ind w:left="106"/>
              <w:rPr>
                <w:sz w:val="24"/>
              </w:rPr>
            </w:pPr>
            <w:r>
              <w:rPr>
                <w:sz w:val="24"/>
              </w:rPr>
              <w:t>开分析，有一定</w:t>
            </w:r>
          </w:p>
        </w:tc>
        <w:tc>
          <w:tcPr>
            <w:tcW w:w="1863" w:type="dxa"/>
            <w:tcBorders>
              <w:top w:val="nil"/>
              <w:bottom w:val="nil"/>
            </w:tcBorders>
          </w:tcPr>
          <w:p>
            <w:pPr>
              <w:pStyle w:val="9"/>
              <w:spacing w:before="37"/>
              <w:ind w:left="104"/>
              <w:rPr>
                <w:sz w:val="24"/>
              </w:rPr>
            </w:pPr>
            <w:r>
              <w:rPr>
                <w:sz w:val="24"/>
              </w:rPr>
              <w:t>缺乏以研究改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烈的以研究改</w:t>
            </w:r>
          </w:p>
        </w:tc>
        <w:tc>
          <w:tcPr>
            <w:tcW w:w="1839" w:type="dxa"/>
            <w:tcBorders>
              <w:top w:val="nil"/>
              <w:bottom w:val="nil"/>
            </w:tcBorders>
          </w:tcPr>
          <w:p>
            <w:pPr>
              <w:pStyle w:val="9"/>
              <w:spacing w:before="35"/>
              <w:ind w:left="106"/>
              <w:rPr>
                <w:sz w:val="24"/>
              </w:rPr>
            </w:pPr>
            <w:r>
              <w:rPr>
                <w:sz w:val="24"/>
              </w:rPr>
              <w:t>有较好的以研</w:t>
            </w:r>
          </w:p>
        </w:tc>
        <w:tc>
          <w:tcPr>
            <w:tcW w:w="1992" w:type="dxa"/>
            <w:tcBorders>
              <w:top w:val="nil"/>
              <w:bottom w:val="nil"/>
            </w:tcBorders>
          </w:tcPr>
          <w:p>
            <w:pPr>
              <w:pStyle w:val="9"/>
              <w:spacing w:before="35"/>
              <w:ind w:left="106"/>
              <w:rPr>
                <w:sz w:val="24"/>
              </w:rPr>
            </w:pPr>
            <w:r>
              <w:rPr>
                <w:sz w:val="24"/>
              </w:rPr>
              <w:t>的以研究改善教</w:t>
            </w:r>
          </w:p>
        </w:tc>
        <w:tc>
          <w:tcPr>
            <w:tcW w:w="1863" w:type="dxa"/>
            <w:tcBorders>
              <w:top w:val="nil"/>
              <w:bottom w:val="nil"/>
            </w:tcBorders>
          </w:tcPr>
          <w:p>
            <w:pPr>
              <w:pStyle w:val="9"/>
              <w:spacing w:before="35"/>
              <w:ind w:left="104"/>
              <w:rPr>
                <w:sz w:val="24"/>
              </w:rPr>
            </w:pPr>
            <w:r>
              <w:rPr>
                <w:sz w:val="24"/>
              </w:rPr>
              <w:t>善教育实践的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善教育实践的</w:t>
            </w:r>
          </w:p>
        </w:tc>
        <w:tc>
          <w:tcPr>
            <w:tcW w:w="1839" w:type="dxa"/>
            <w:tcBorders>
              <w:top w:val="nil"/>
              <w:bottom w:val="nil"/>
            </w:tcBorders>
          </w:tcPr>
          <w:p>
            <w:pPr>
              <w:pStyle w:val="9"/>
              <w:spacing w:before="37"/>
              <w:ind w:left="106"/>
              <w:rPr>
                <w:sz w:val="24"/>
              </w:rPr>
            </w:pPr>
            <w:r>
              <w:rPr>
                <w:sz w:val="24"/>
              </w:rPr>
              <w:t>究改善教育实</w:t>
            </w:r>
          </w:p>
        </w:tc>
        <w:tc>
          <w:tcPr>
            <w:tcW w:w="1992" w:type="dxa"/>
            <w:tcBorders>
              <w:top w:val="nil"/>
              <w:bottom w:val="nil"/>
            </w:tcBorders>
          </w:tcPr>
          <w:p>
            <w:pPr>
              <w:pStyle w:val="9"/>
              <w:spacing w:before="37"/>
              <w:ind w:left="106"/>
              <w:rPr>
                <w:sz w:val="24"/>
              </w:rPr>
            </w:pPr>
            <w:r>
              <w:rPr>
                <w:sz w:val="24"/>
              </w:rPr>
              <w:t>育实践的行动意</w:t>
            </w:r>
          </w:p>
        </w:tc>
        <w:tc>
          <w:tcPr>
            <w:tcW w:w="1863" w:type="dxa"/>
            <w:tcBorders>
              <w:top w:val="nil"/>
              <w:bottom w:val="nil"/>
            </w:tcBorders>
          </w:tcPr>
          <w:p>
            <w:pPr>
              <w:pStyle w:val="9"/>
              <w:spacing w:before="37"/>
              <w:ind w:left="104"/>
              <w:rPr>
                <w:sz w:val="24"/>
              </w:rPr>
            </w:pPr>
            <w:r>
              <w:rPr>
                <w:sz w:val="24"/>
              </w:rPr>
              <w:t>行动意识。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514" w:type="dxa"/>
            <w:vMerge w:val="continue"/>
            <w:tcBorders>
              <w:top w:val="nil"/>
            </w:tcBorders>
          </w:tcPr>
          <w:p>
            <w:pPr>
              <w:rPr>
                <w:sz w:val="2"/>
                <w:szCs w:val="2"/>
              </w:rPr>
            </w:pPr>
          </w:p>
        </w:tc>
        <w:tc>
          <w:tcPr>
            <w:tcW w:w="1854" w:type="dxa"/>
            <w:tcBorders>
              <w:top w:val="nil"/>
            </w:tcBorders>
          </w:tcPr>
          <w:p>
            <w:pPr>
              <w:pStyle w:val="9"/>
              <w:spacing w:before="35"/>
              <w:ind w:left="107"/>
              <w:rPr>
                <w:sz w:val="24"/>
              </w:rPr>
            </w:pPr>
            <w:r>
              <w:rPr>
                <w:sz w:val="24"/>
              </w:rPr>
              <w:t>行动意识。</w:t>
            </w:r>
          </w:p>
        </w:tc>
        <w:tc>
          <w:tcPr>
            <w:tcW w:w="1839" w:type="dxa"/>
            <w:tcBorders>
              <w:top w:val="nil"/>
            </w:tcBorders>
          </w:tcPr>
          <w:p>
            <w:pPr>
              <w:pStyle w:val="9"/>
              <w:spacing w:before="35"/>
              <w:ind w:left="106"/>
              <w:rPr>
                <w:sz w:val="24"/>
              </w:rPr>
            </w:pPr>
            <w:r>
              <w:rPr>
                <w:sz w:val="24"/>
              </w:rPr>
              <w:t>践的行动意识。</w:t>
            </w:r>
          </w:p>
        </w:tc>
        <w:tc>
          <w:tcPr>
            <w:tcW w:w="1992" w:type="dxa"/>
            <w:tcBorders>
              <w:top w:val="nil"/>
            </w:tcBorders>
          </w:tcPr>
          <w:p>
            <w:pPr>
              <w:pStyle w:val="9"/>
              <w:spacing w:before="35"/>
              <w:ind w:left="106"/>
              <w:rPr>
                <w:sz w:val="24"/>
              </w:rPr>
            </w:pPr>
            <w:r>
              <w:rPr>
                <w:sz w:val="24"/>
              </w:rPr>
              <w:t>识。</w:t>
            </w:r>
          </w:p>
        </w:tc>
        <w:tc>
          <w:tcPr>
            <w:tcW w:w="1863" w:type="dxa"/>
            <w:tcBorders>
              <w:top w:val="nil"/>
            </w:tcBorders>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514" w:type="dxa"/>
            <w:vMerge w:val="restart"/>
          </w:tcPr>
          <w:p>
            <w:pPr>
              <w:pStyle w:val="9"/>
              <w:spacing w:line="244" w:lineRule="auto"/>
              <w:ind w:left="107" w:right="154"/>
              <w:jc w:val="both"/>
              <w:rPr>
                <w:rFonts w:hint="eastAsia" w:ascii="黑体" w:eastAsia="黑体"/>
                <w:sz w:val="24"/>
              </w:rPr>
            </w:pPr>
            <w:r>
              <w:rPr>
                <w:rFonts w:hint="eastAsia" w:ascii="黑体" w:eastAsia="黑体"/>
                <w:sz w:val="24"/>
              </w:rPr>
              <w:t>分目标3</w:t>
            </w:r>
          </w:p>
        </w:tc>
        <w:tc>
          <w:tcPr>
            <w:tcW w:w="1854" w:type="dxa"/>
            <w:tcBorders>
              <w:bottom w:val="nil"/>
            </w:tcBorders>
          </w:tcPr>
          <w:p>
            <w:pPr>
              <w:pStyle w:val="9"/>
              <w:spacing w:before="40"/>
              <w:ind w:left="107"/>
              <w:rPr>
                <w:sz w:val="24"/>
              </w:rPr>
            </w:pPr>
            <w:r>
              <w:rPr>
                <w:sz w:val="24"/>
              </w:rPr>
              <w:t>牢固掌握规范</w:t>
            </w:r>
          </w:p>
        </w:tc>
        <w:tc>
          <w:tcPr>
            <w:tcW w:w="1839" w:type="dxa"/>
            <w:tcBorders>
              <w:bottom w:val="nil"/>
            </w:tcBorders>
          </w:tcPr>
          <w:p>
            <w:pPr>
              <w:pStyle w:val="9"/>
              <w:spacing w:before="40"/>
              <w:ind w:left="106"/>
              <w:rPr>
                <w:sz w:val="24"/>
              </w:rPr>
            </w:pPr>
            <w:r>
              <w:rPr>
                <w:sz w:val="24"/>
              </w:rPr>
              <w:t>较熟练掌握规</w:t>
            </w:r>
          </w:p>
        </w:tc>
        <w:tc>
          <w:tcPr>
            <w:tcW w:w="1992" w:type="dxa"/>
            <w:tcBorders>
              <w:bottom w:val="nil"/>
            </w:tcBorders>
          </w:tcPr>
          <w:p>
            <w:pPr>
              <w:pStyle w:val="9"/>
              <w:spacing w:before="40"/>
              <w:ind w:left="106"/>
              <w:rPr>
                <w:sz w:val="24"/>
              </w:rPr>
            </w:pPr>
            <w:r>
              <w:rPr>
                <w:sz w:val="24"/>
              </w:rPr>
              <w:t>基本掌握规范的</w:t>
            </w:r>
          </w:p>
        </w:tc>
        <w:tc>
          <w:tcPr>
            <w:tcW w:w="1863" w:type="dxa"/>
            <w:tcBorders>
              <w:bottom w:val="nil"/>
            </w:tcBorders>
          </w:tcPr>
          <w:p>
            <w:pPr>
              <w:pStyle w:val="9"/>
              <w:spacing w:before="40"/>
              <w:ind w:left="104"/>
              <w:rPr>
                <w:sz w:val="24"/>
              </w:rPr>
            </w:pPr>
            <w:r>
              <w:rPr>
                <w:sz w:val="24"/>
              </w:rPr>
              <w:t>不熟悉掌握规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的教育研究程</w:t>
            </w:r>
          </w:p>
        </w:tc>
        <w:tc>
          <w:tcPr>
            <w:tcW w:w="1839" w:type="dxa"/>
            <w:tcBorders>
              <w:top w:val="nil"/>
              <w:bottom w:val="nil"/>
            </w:tcBorders>
          </w:tcPr>
          <w:p>
            <w:pPr>
              <w:pStyle w:val="9"/>
              <w:spacing w:before="35"/>
              <w:ind w:left="106"/>
              <w:rPr>
                <w:sz w:val="24"/>
              </w:rPr>
            </w:pPr>
            <w:r>
              <w:rPr>
                <w:sz w:val="24"/>
              </w:rPr>
              <w:t>范的教育研究</w:t>
            </w:r>
          </w:p>
        </w:tc>
        <w:tc>
          <w:tcPr>
            <w:tcW w:w="1992" w:type="dxa"/>
            <w:tcBorders>
              <w:top w:val="nil"/>
              <w:bottom w:val="nil"/>
            </w:tcBorders>
          </w:tcPr>
          <w:p>
            <w:pPr>
              <w:pStyle w:val="9"/>
              <w:spacing w:before="35"/>
              <w:ind w:left="106"/>
              <w:rPr>
                <w:sz w:val="24"/>
              </w:rPr>
            </w:pPr>
            <w:r>
              <w:rPr>
                <w:sz w:val="24"/>
              </w:rPr>
              <w:t>教育研究程序，</w:t>
            </w:r>
          </w:p>
        </w:tc>
        <w:tc>
          <w:tcPr>
            <w:tcW w:w="1863" w:type="dxa"/>
            <w:tcBorders>
              <w:top w:val="nil"/>
              <w:bottom w:val="nil"/>
            </w:tcBorders>
          </w:tcPr>
          <w:p>
            <w:pPr>
              <w:pStyle w:val="9"/>
              <w:spacing w:before="35"/>
              <w:ind w:left="104"/>
              <w:rPr>
                <w:sz w:val="24"/>
              </w:rPr>
            </w:pPr>
            <w:r>
              <w:rPr>
                <w:sz w:val="24"/>
              </w:rPr>
              <w:t>范的教育研究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序，能够独立开</w:t>
            </w:r>
          </w:p>
        </w:tc>
        <w:tc>
          <w:tcPr>
            <w:tcW w:w="1839" w:type="dxa"/>
            <w:tcBorders>
              <w:top w:val="nil"/>
              <w:bottom w:val="nil"/>
            </w:tcBorders>
          </w:tcPr>
          <w:p>
            <w:pPr>
              <w:pStyle w:val="9"/>
              <w:spacing w:before="37"/>
              <w:ind w:left="106"/>
              <w:rPr>
                <w:sz w:val="24"/>
              </w:rPr>
            </w:pPr>
            <w:r>
              <w:rPr>
                <w:sz w:val="24"/>
              </w:rPr>
              <w:t>程序，较独立地</w:t>
            </w:r>
          </w:p>
        </w:tc>
        <w:tc>
          <w:tcPr>
            <w:tcW w:w="1992" w:type="dxa"/>
            <w:tcBorders>
              <w:top w:val="nil"/>
              <w:bottom w:val="nil"/>
            </w:tcBorders>
          </w:tcPr>
          <w:p>
            <w:pPr>
              <w:pStyle w:val="9"/>
              <w:spacing w:before="37"/>
              <w:ind w:left="106"/>
              <w:rPr>
                <w:sz w:val="24"/>
              </w:rPr>
            </w:pPr>
            <w:r>
              <w:rPr>
                <w:sz w:val="24"/>
              </w:rPr>
              <w:t>能在他人指导下</w:t>
            </w:r>
          </w:p>
        </w:tc>
        <w:tc>
          <w:tcPr>
            <w:tcW w:w="1863" w:type="dxa"/>
            <w:tcBorders>
              <w:top w:val="nil"/>
              <w:bottom w:val="nil"/>
            </w:tcBorders>
          </w:tcPr>
          <w:p>
            <w:pPr>
              <w:pStyle w:val="9"/>
              <w:spacing w:before="37"/>
              <w:ind w:left="104"/>
              <w:rPr>
                <w:sz w:val="24"/>
              </w:rPr>
            </w:pPr>
            <w:r>
              <w:rPr>
                <w:sz w:val="24"/>
              </w:rPr>
              <w:t>程序，不会进行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514" w:type="dxa"/>
            <w:vMerge w:val="continue"/>
            <w:tcBorders>
              <w:top w:val="nil"/>
            </w:tcBorders>
          </w:tcPr>
          <w:p>
            <w:pPr>
              <w:rPr>
                <w:sz w:val="2"/>
                <w:szCs w:val="2"/>
              </w:rPr>
            </w:pPr>
          </w:p>
        </w:tc>
        <w:tc>
          <w:tcPr>
            <w:tcW w:w="1854" w:type="dxa"/>
            <w:tcBorders>
              <w:top w:val="nil"/>
            </w:tcBorders>
          </w:tcPr>
          <w:p>
            <w:pPr>
              <w:pStyle w:val="9"/>
              <w:spacing w:before="36"/>
              <w:ind w:left="107"/>
              <w:rPr>
                <w:sz w:val="24"/>
              </w:rPr>
            </w:pPr>
            <w:r>
              <w:rPr>
                <w:sz w:val="24"/>
              </w:rPr>
              <w:t>展教育研究。</w:t>
            </w:r>
          </w:p>
        </w:tc>
        <w:tc>
          <w:tcPr>
            <w:tcW w:w="1839" w:type="dxa"/>
            <w:tcBorders>
              <w:top w:val="nil"/>
            </w:tcBorders>
          </w:tcPr>
          <w:p>
            <w:pPr>
              <w:pStyle w:val="9"/>
              <w:spacing w:before="36"/>
              <w:ind w:left="106"/>
              <w:rPr>
                <w:sz w:val="24"/>
              </w:rPr>
            </w:pPr>
            <w:r>
              <w:rPr>
                <w:sz w:val="24"/>
              </w:rPr>
              <w:t>开展教育研究。</w:t>
            </w:r>
          </w:p>
        </w:tc>
        <w:tc>
          <w:tcPr>
            <w:tcW w:w="1992" w:type="dxa"/>
            <w:tcBorders>
              <w:top w:val="nil"/>
            </w:tcBorders>
          </w:tcPr>
          <w:p>
            <w:pPr>
              <w:pStyle w:val="9"/>
              <w:spacing w:before="36"/>
              <w:ind w:left="106"/>
              <w:rPr>
                <w:sz w:val="24"/>
              </w:rPr>
            </w:pPr>
            <w:r>
              <w:rPr>
                <w:sz w:val="24"/>
              </w:rPr>
              <w:t>开展教育研究。</w:t>
            </w:r>
          </w:p>
        </w:tc>
        <w:tc>
          <w:tcPr>
            <w:tcW w:w="1863" w:type="dxa"/>
            <w:tcBorders>
              <w:top w:val="nil"/>
            </w:tcBorders>
          </w:tcPr>
          <w:p>
            <w:pPr>
              <w:pStyle w:val="9"/>
              <w:spacing w:before="36"/>
              <w:ind w:left="104"/>
              <w:rPr>
                <w:sz w:val="24"/>
              </w:rPr>
            </w:pPr>
            <w:r>
              <w:rPr>
                <w:sz w:val="24"/>
              </w:rPr>
              <w:t>教育研究。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514" w:type="dxa"/>
            <w:vMerge w:val="restart"/>
          </w:tcPr>
          <w:p>
            <w:pPr>
              <w:pStyle w:val="9"/>
              <w:spacing w:line="242" w:lineRule="auto"/>
              <w:ind w:left="134" w:right="127"/>
              <w:jc w:val="both"/>
              <w:rPr>
                <w:rFonts w:hint="eastAsia" w:ascii="黑体" w:eastAsia="黑体"/>
                <w:sz w:val="24"/>
              </w:rPr>
            </w:pPr>
            <w:r>
              <w:rPr>
                <w:rFonts w:hint="eastAsia" w:ascii="黑体" w:eastAsia="黑体"/>
                <w:sz w:val="24"/>
              </w:rPr>
              <w:t>分目标4</w:t>
            </w:r>
          </w:p>
        </w:tc>
        <w:tc>
          <w:tcPr>
            <w:tcW w:w="1854" w:type="dxa"/>
            <w:tcBorders>
              <w:bottom w:val="nil"/>
            </w:tcBorders>
          </w:tcPr>
          <w:p>
            <w:pPr>
              <w:pStyle w:val="9"/>
              <w:spacing w:before="40"/>
              <w:ind w:left="107"/>
              <w:rPr>
                <w:sz w:val="24"/>
              </w:rPr>
            </w:pPr>
            <w:r>
              <w:rPr>
                <w:sz w:val="24"/>
              </w:rPr>
              <w:t>十分熟悉教育</w:t>
            </w:r>
          </w:p>
        </w:tc>
        <w:tc>
          <w:tcPr>
            <w:tcW w:w="1839" w:type="dxa"/>
            <w:tcBorders>
              <w:bottom w:val="nil"/>
            </w:tcBorders>
          </w:tcPr>
          <w:p>
            <w:pPr>
              <w:pStyle w:val="9"/>
              <w:spacing w:before="40"/>
              <w:ind w:left="106"/>
              <w:rPr>
                <w:sz w:val="24"/>
              </w:rPr>
            </w:pPr>
            <w:r>
              <w:rPr>
                <w:sz w:val="24"/>
              </w:rPr>
              <w:t>比较熟悉教育</w:t>
            </w:r>
          </w:p>
        </w:tc>
        <w:tc>
          <w:tcPr>
            <w:tcW w:w="1992" w:type="dxa"/>
            <w:tcBorders>
              <w:bottom w:val="nil"/>
            </w:tcBorders>
          </w:tcPr>
          <w:p>
            <w:pPr>
              <w:pStyle w:val="9"/>
              <w:spacing w:before="40"/>
              <w:ind w:left="106"/>
              <w:rPr>
                <w:sz w:val="24"/>
              </w:rPr>
            </w:pPr>
            <w:r>
              <w:rPr>
                <w:sz w:val="24"/>
              </w:rPr>
              <w:t>了解教育研究成</w:t>
            </w:r>
          </w:p>
        </w:tc>
        <w:tc>
          <w:tcPr>
            <w:tcW w:w="1863" w:type="dxa"/>
            <w:tcBorders>
              <w:bottom w:val="nil"/>
            </w:tcBorders>
          </w:tcPr>
          <w:p>
            <w:pPr>
              <w:pStyle w:val="9"/>
              <w:spacing w:before="40"/>
              <w:ind w:left="104"/>
              <w:rPr>
                <w:sz w:val="24"/>
              </w:rPr>
            </w:pPr>
            <w:r>
              <w:rPr>
                <w:sz w:val="24"/>
              </w:rPr>
              <w:t>不了解教育研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研究成果的表</w:t>
            </w:r>
          </w:p>
        </w:tc>
        <w:tc>
          <w:tcPr>
            <w:tcW w:w="1839" w:type="dxa"/>
            <w:tcBorders>
              <w:top w:val="nil"/>
              <w:bottom w:val="nil"/>
            </w:tcBorders>
          </w:tcPr>
          <w:p>
            <w:pPr>
              <w:pStyle w:val="9"/>
              <w:spacing w:before="35"/>
              <w:ind w:left="106"/>
              <w:rPr>
                <w:sz w:val="24"/>
              </w:rPr>
            </w:pPr>
            <w:r>
              <w:rPr>
                <w:sz w:val="24"/>
              </w:rPr>
              <w:t>研究成果的表</w:t>
            </w:r>
          </w:p>
        </w:tc>
        <w:tc>
          <w:tcPr>
            <w:tcW w:w="1992" w:type="dxa"/>
            <w:tcBorders>
              <w:top w:val="nil"/>
              <w:bottom w:val="nil"/>
            </w:tcBorders>
          </w:tcPr>
          <w:p>
            <w:pPr>
              <w:pStyle w:val="9"/>
              <w:spacing w:before="35"/>
              <w:ind w:left="106"/>
              <w:rPr>
                <w:sz w:val="24"/>
              </w:rPr>
            </w:pPr>
            <w:r>
              <w:rPr>
                <w:sz w:val="24"/>
              </w:rPr>
              <w:t>果的表达规范，</w:t>
            </w:r>
          </w:p>
        </w:tc>
        <w:tc>
          <w:tcPr>
            <w:tcW w:w="1863" w:type="dxa"/>
            <w:tcBorders>
              <w:top w:val="nil"/>
              <w:bottom w:val="nil"/>
            </w:tcBorders>
          </w:tcPr>
          <w:p>
            <w:pPr>
              <w:pStyle w:val="9"/>
              <w:spacing w:before="35"/>
              <w:ind w:left="104"/>
              <w:rPr>
                <w:sz w:val="24"/>
              </w:rPr>
            </w:pPr>
            <w:r>
              <w:rPr>
                <w:sz w:val="24"/>
              </w:rPr>
              <w:t>究成果的表达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达规范，牢固掌</w:t>
            </w:r>
          </w:p>
        </w:tc>
        <w:tc>
          <w:tcPr>
            <w:tcW w:w="1839" w:type="dxa"/>
            <w:tcBorders>
              <w:top w:val="nil"/>
              <w:bottom w:val="nil"/>
            </w:tcBorders>
          </w:tcPr>
          <w:p>
            <w:pPr>
              <w:pStyle w:val="9"/>
              <w:spacing w:before="37"/>
              <w:ind w:left="106"/>
              <w:rPr>
                <w:sz w:val="24"/>
              </w:rPr>
            </w:pPr>
            <w:r>
              <w:rPr>
                <w:sz w:val="24"/>
              </w:rPr>
              <w:t>达规范，较牢固</w:t>
            </w:r>
          </w:p>
        </w:tc>
        <w:tc>
          <w:tcPr>
            <w:tcW w:w="1992" w:type="dxa"/>
            <w:tcBorders>
              <w:top w:val="nil"/>
              <w:bottom w:val="nil"/>
            </w:tcBorders>
          </w:tcPr>
          <w:p>
            <w:pPr>
              <w:pStyle w:val="9"/>
              <w:spacing w:before="37"/>
              <w:ind w:left="106"/>
              <w:rPr>
                <w:sz w:val="24"/>
              </w:rPr>
            </w:pPr>
            <w:r>
              <w:rPr>
                <w:sz w:val="24"/>
              </w:rPr>
              <w:t>基本掌握教育研</w:t>
            </w:r>
          </w:p>
        </w:tc>
        <w:tc>
          <w:tcPr>
            <w:tcW w:w="1863" w:type="dxa"/>
            <w:tcBorders>
              <w:top w:val="nil"/>
              <w:bottom w:val="nil"/>
            </w:tcBorders>
          </w:tcPr>
          <w:p>
            <w:pPr>
              <w:pStyle w:val="9"/>
              <w:spacing w:before="37"/>
              <w:ind w:left="104"/>
              <w:rPr>
                <w:sz w:val="24"/>
              </w:rPr>
            </w:pPr>
            <w:r>
              <w:rPr>
                <w:sz w:val="24"/>
              </w:rPr>
              <w:t>规范，未掌握教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握教育研究成</w:t>
            </w:r>
          </w:p>
        </w:tc>
        <w:tc>
          <w:tcPr>
            <w:tcW w:w="1839" w:type="dxa"/>
            <w:tcBorders>
              <w:top w:val="nil"/>
              <w:bottom w:val="nil"/>
            </w:tcBorders>
          </w:tcPr>
          <w:p>
            <w:pPr>
              <w:pStyle w:val="9"/>
              <w:spacing w:before="35"/>
              <w:ind w:left="106"/>
              <w:rPr>
                <w:sz w:val="24"/>
              </w:rPr>
            </w:pPr>
            <w:r>
              <w:rPr>
                <w:sz w:val="24"/>
              </w:rPr>
              <w:t>掌握教育研究</w:t>
            </w:r>
          </w:p>
        </w:tc>
        <w:tc>
          <w:tcPr>
            <w:tcW w:w="1992" w:type="dxa"/>
            <w:tcBorders>
              <w:top w:val="nil"/>
              <w:bottom w:val="nil"/>
            </w:tcBorders>
          </w:tcPr>
          <w:p>
            <w:pPr>
              <w:pStyle w:val="9"/>
              <w:spacing w:before="35"/>
              <w:ind w:left="106"/>
              <w:rPr>
                <w:sz w:val="24"/>
              </w:rPr>
            </w:pPr>
            <w:r>
              <w:rPr>
                <w:sz w:val="24"/>
              </w:rPr>
              <w:t>究成果表述的基</w:t>
            </w:r>
          </w:p>
        </w:tc>
        <w:tc>
          <w:tcPr>
            <w:tcW w:w="1863" w:type="dxa"/>
            <w:tcBorders>
              <w:top w:val="nil"/>
              <w:bottom w:val="nil"/>
            </w:tcBorders>
          </w:tcPr>
          <w:p>
            <w:pPr>
              <w:pStyle w:val="9"/>
              <w:spacing w:before="35"/>
              <w:ind w:left="104"/>
              <w:rPr>
                <w:sz w:val="24"/>
              </w:rPr>
            </w:pPr>
            <w:r>
              <w:rPr>
                <w:sz w:val="24"/>
              </w:rPr>
              <w:t>育研究成果表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果表述的基本</w:t>
            </w:r>
          </w:p>
        </w:tc>
        <w:tc>
          <w:tcPr>
            <w:tcW w:w="1839" w:type="dxa"/>
            <w:tcBorders>
              <w:top w:val="nil"/>
              <w:bottom w:val="nil"/>
            </w:tcBorders>
          </w:tcPr>
          <w:p>
            <w:pPr>
              <w:pStyle w:val="9"/>
              <w:spacing w:before="37"/>
              <w:ind w:left="106"/>
              <w:rPr>
                <w:sz w:val="24"/>
              </w:rPr>
            </w:pPr>
            <w:r>
              <w:rPr>
                <w:sz w:val="24"/>
              </w:rPr>
              <w:t>成果表述的基</w:t>
            </w:r>
          </w:p>
        </w:tc>
        <w:tc>
          <w:tcPr>
            <w:tcW w:w="1992" w:type="dxa"/>
            <w:tcBorders>
              <w:top w:val="nil"/>
              <w:bottom w:val="nil"/>
            </w:tcBorders>
          </w:tcPr>
          <w:p>
            <w:pPr>
              <w:pStyle w:val="9"/>
              <w:spacing w:before="37"/>
              <w:ind w:left="106"/>
              <w:rPr>
                <w:sz w:val="24"/>
              </w:rPr>
            </w:pPr>
            <w:r>
              <w:rPr>
                <w:sz w:val="24"/>
              </w:rPr>
              <w:t>本技能，基本能</w:t>
            </w:r>
          </w:p>
        </w:tc>
        <w:tc>
          <w:tcPr>
            <w:tcW w:w="1863" w:type="dxa"/>
            <w:tcBorders>
              <w:top w:val="nil"/>
              <w:bottom w:val="nil"/>
            </w:tcBorders>
          </w:tcPr>
          <w:p>
            <w:pPr>
              <w:pStyle w:val="9"/>
              <w:spacing w:before="37"/>
              <w:ind w:left="104"/>
              <w:rPr>
                <w:sz w:val="24"/>
              </w:rPr>
            </w:pPr>
            <w:r>
              <w:rPr>
                <w:sz w:val="24"/>
              </w:rPr>
              <w:t>述的基本技能，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5"/>
              <w:ind w:left="107"/>
              <w:rPr>
                <w:sz w:val="24"/>
              </w:rPr>
            </w:pPr>
            <w:r>
              <w:rPr>
                <w:sz w:val="24"/>
              </w:rPr>
              <w:t>技能，学会非常</w:t>
            </w:r>
          </w:p>
        </w:tc>
        <w:tc>
          <w:tcPr>
            <w:tcW w:w="1839" w:type="dxa"/>
            <w:tcBorders>
              <w:top w:val="nil"/>
              <w:bottom w:val="nil"/>
            </w:tcBorders>
          </w:tcPr>
          <w:p>
            <w:pPr>
              <w:pStyle w:val="9"/>
              <w:spacing w:before="35"/>
              <w:ind w:left="106"/>
              <w:rPr>
                <w:sz w:val="24"/>
              </w:rPr>
            </w:pPr>
            <w:r>
              <w:rPr>
                <w:sz w:val="24"/>
              </w:rPr>
              <w:t>本技能，学会较</w:t>
            </w:r>
          </w:p>
        </w:tc>
        <w:tc>
          <w:tcPr>
            <w:tcW w:w="1992" w:type="dxa"/>
            <w:tcBorders>
              <w:top w:val="nil"/>
              <w:bottom w:val="nil"/>
            </w:tcBorders>
          </w:tcPr>
          <w:p>
            <w:pPr>
              <w:pStyle w:val="9"/>
              <w:spacing w:before="35"/>
              <w:ind w:left="106"/>
              <w:rPr>
                <w:sz w:val="24"/>
              </w:rPr>
            </w:pPr>
            <w:r>
              <w:rPr>
                <w:sz w:val="24"/>
              </w:rPr>
              <w:t>按学术规范撰写</w:t>
            </w:r>
          </w:p>
        </w:tc>
        <w:tc>
          <w:tcPr>
            <w:tcW w:w="1863" w:type="dxa"/>
            <w:tcBorders>
              <w:top w:val="nil"/>
              <w:bottom w:val="nil"/>
            </w:tcBorders>
          </w:tcPr>
          <w:p>
            <w:pPr>
              <w:pStyle w:val="9"/>
              <w:spacing w:before="35"/>
              <w:ind w:left="104"/>
              <w:rPr>
                <w:sz w:val="24"/>
              </w:rPr>
            </w:pPr>
            <w:r>
              <w:rPr>
                <w:sz w:val="24"/>
              </w:rPr>
              <w:t>不能按学术规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514" w:type="dxa"/>
            <w:vMerge w:val="continue"/>
            <w:tcBorders>
              <w:top w:val="nil"/>
            </w:tcBorders>
          </w:tcPr>
          <w:p>
            <w:pPr>
              <w:rPr>
                <w:sz w:val="2"/>
                <w:szCs w:val="2"/>
              </w:rPr>
            </w:pPr>
          </w:p>
        </w:tc>
        <w:tc>
          <w:tcPr>
            <w:tcW w:w="1854" w:type="dxa"/>
            <w:tcBorders>
              <w:top w:val="nil"/>
              <w:bottom w:val="nil"/>
            </w:tcBorders>
          </w:tcPr>
          <w:p>
            <w:pPr>
              <w:pStyle w:val="9"/>
              <w:spacing w:before="37"/>
              <w:ind w:left="107"/>
              <w:rPr>
                <w:sz w:val="24"/>
              </w:rPr>
            </w:pPr>
            <w:r>
              <w:rPr>
                <w:sz w:val="24"/>
              </w:rPr>
              <w:t>规范地撰写研</w:t>
            </w:r>
          </w:p>
        </w:tc>
        <w:tc>
          <w:tcPr>
            <w:tcW w:w="1839" w:type="dxa"/>
            <w:tcBorders>
              <w:top w:val="nil"/>
              <w:bottom w:val="nil"/>
            </w:tcBorders>
          </w:tcPr>
          <w:p>
            <w:pPr>
              <w:pStyle w:val="9"/>
              <w:spacing w:before="37"/>
              <w:ind w:left="106"/>
              <w:rPr>
                <w:sz w:val="24"/>
              </w:rPr>
            </w:pPr>
            <w:r>
              <w:rPr>
                <w:sz w:val="24"/>
              </w:rPr>
              <w:t>规范地撰写研</w:t>
            </w:r>
          </w:p>
        </w:tc>
        <w:tc>
          <w:tcPr>
            <w:tcW w:w="1992" w:type="dxa"/>
            <w:tcBorders>
              <w:top w:val="nil"/>
              <w:bottom w:val="nil"/>
            </w:tcBorders>
          </w:tcPr>
          <w:p>
            <w:pPr>
              <w:pStyle w:val="9"/>
              <w:spacing w:before="37"/>
              <w:ind w:left="106"/>
              <w:rPr>
                <w:sz w:val="24"/>
              </w:rPr>
            </w:pPr>
            <w:r>
              <w:rPr>
                <w:sz w:val="24"/>
              </w:rPr>
              <w:t>研究成果。</w:t>
            </w:r>
          </w:p>
        </w:tc>
        <w:tc>
          <w:tcPr>
            <w:tcW w:w="1863" w:type="dxa"/>
            <w:tcBorders>
              <w:top w:val="nil"/>
              <w:bottom w:val="nil"/>
            </w:tcBorders>
          </w:tcPr>
          <w:p>
            <w:pPr>
              <w:pStyle w:val="9"/>
              <w:spacing w:before="37"/>
              <w:ind w:left="104"/>
              <w:rPr>
                <w:sz w:val="24"/>
              </w:rPr>
            </w:pPr>
            <w:r>
              <w:rPr>
                <w:sz w:val="24"/>
              </w:rPr>
              <w:t>范撰写研究成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514" w:type="dxa"/>
            <w:vMerge w:val="continue"/>
            <w:tcBorders>
              <w:top w:val="nil"/>
            </w:tcBorders>
          </w:tcPr>
          <w:p>
            <w:pPr>
              <w:rPr>
                <w:sz w:val="2"/>
                <w:szCs w:val="2"/>
              </w:rPr>
            </w:pPr>
          </w:p>
        </w:tc>
        <w:tc>
          <w:tcPr>
            <w:tcW w:w="1854" w:type="dxa"/>
            <w:tcBorders>
              <w:top w:val="nil"/>
            </w:tcBorders>
          </w:tcPr>
          <w:p>
            <w:pPr>
              <w:pStyle w:val="9"/>
              <w:spacing w:before="36"/>
              <w:ind w:left="107"/>
              <w:rPr>
                <w:sz w:val="24"/>
              </w:rPr>
            </w:pPr>
            <w:r>
              <w:rPr>
                <w:sz w:val="24"/>
              </w:rPr>
              <w:t>究成果。</w:t>
            </w:r>
          </w:p>
        </w:tc>
        <w:tc>
          <w:tcPr>
            <w:tcW w:w="1839" w:type="dxa"/>
            <w:tcBorders>
              <w:top w:val="nil"/>
            </w:tcBorders>
          </w:tcPr>
          <w:p>
            <w:pPr>
              <w:pStyle w:val="9"/>
              <w:spacing w:before="36"/>
              <w:ind w:left="106"/>
              <w:rPr>
                <w:sz w:val="24"/>
              </w:rPr>
            </w:pPr>
            <w:r>
              <w:rPr>
                <w:sz w:val="24"/>
              </w:rPr>
              <w:t>究成果。</w:t>
            </w:r>
          </w:p>
        </w:tc>
        <w:tc>
          <w:tcPr>
            <w:tcW w:w="1992" w:type="dxa"/>
            <w:tcBorders>
              <w:top w:val="nil"/>
            </w:tcBorders>
          </w:tcPr>
          <w:p>
            <w:pPr>
              <w:pStyle w:val="9"/>
              <w:rPr>
                <w:rFonts w:ascii="Times New Roman"/>
                <w:sz w:val="24"/>
              </w:rPr>
            </w:pPr>
          </w:p>
        </w:tc>
        <w:tc>
          <w:tcPr>
            <w:tcW w:w="1863" w:type="dxa"/>
            <w:tcBorders>
              <w:top w:val="nil"/>
            </w:tcBorders>
          </w:tcPr>
          <w:p>
            <w:pPr>
              <w:pStyle w:val="9"/>
              <w:spacing w:before="36"/>
              <w:ind w:left="104"/>
              <w:rPr>
                <w:sz w:val="24"/>
              </w:rPr>
            </w:pPr>
            <w:r>
              <w:rPr>
                <w:sz w:val="24"/>
              </w:rPr>
              <w:t>果。</w:t>
            </w:r>
          </w:p>
        </w:tc>
      </w:tr>
    </w:tbl>
    <w:p>
      <w:pPr>
        <w:pStyle w:val="4"/>
        <w:spacing w:before="4"/>
        <w:ind w:left="0"/>
        <w:rPr>
          <w:rFonts w:ascii="黑体"/>
          <w:b/>
          <w:sz w:val="18"/>
        </w:rPr>
      </w:pPr>
    </w:p>
    <w:p>
      <w:pPr>
        <w:spacing w:before="61"/>
        <w:ind w:left="779" w:right="0" w:firstLine="0"/>
        <w:jc w:val="left"/>
        <w:rPr>
          <w:rFonts w:hint="eastAsia" w:ascii="黑体" w:eastAsia="黑体"/>
          <w:sz w:val="28"/>
        </w:rPr>
      </w:pPr>
      <w:r>
        <w:rPr>
          <w:rFonts w:hint="eastAsia" w:ascii="黑体" w:eastAsia="黑体"/>
          <w:sz w:val="28"/>
        </w:rPr>
        <w:t>十、教学建议</w:t>
      </w:r>
    </w:p>
    <w:p>
      <w:pPr>
        <w:pStyle w:val="4"/>
        <w:spacing w:before="9"/>
        <w:ind w:left="0"/>
        <w:rPr>
          <w:rFonts w:ascii="黑体"/>
          <w:sz w:val="28"/>
        </w:rPr>
      </w:pPr>
    </w:p>
    <w:p>
      <w:pPr>
        <w:pStyle w:val="4"/>
        <w:ind w:left="700"/>
      </w:pPr>
      <w:r>
        <w:t>建议学生在学习本课程学习过程中注重以下几个方面：</w:t>
      </w:r>
    </w:p>
    <w:p>
      <w:pPr>
        <w:pStyle w:val="8"/>
        <w:numPr>
          <w:ilvl w:val="0"/>
          <w:numId w:val="29"/>
        </w:numPr>
        <w:tabs>
          <w:tab w:val="left" w:pos="942"/>
        </w:tabs>
        <w:spacing w:before="160" w:after="0" w:line="240" w:lineRule="auto"/>
        <w:ind w:left="941" w:right="0" w:hanging="242"/>
        <w:jc w:val="left"/>
        <w:rPr>
          <w:sz w:val="24"/>
        </w:rPr>
      </w:pPr>
      <w:r>
        <w:rPr>
          <w:sz w:val="24"/>
        </w:rPr>
        <w:t>理解教育研究的基本理念、范式、特性，了解各种研究范式的局限。</w:t>
      </w:r>
    </w:p>
    <w:p>
      <w:pPr>
        <w:pStyle w:val="8"/>
        <w:numPr>
          <w:ilvl w:val="0"/>
          <w:numId w:val="29"/>
        </w:numPr>
        <w:tabs>
          <w:tab w:val="left" w:pos="942"/>
        </w:tabs>
        <w:spacing w:before="161" w:after="0" w:line="364" w:lineRule="auto"/>
        <w:ind w:left="220" w:right="237" w:firstLine="479"/>
        <w:jc w:val="left"/>
        <w:rPr>
          <w:sz w:val="24"/>
        </w:rPr>
      </w:pPr>
      <w:r>
        <w:rPr>
          <w:spacing w:val="-8"/>
          <w:sz w:val="24"/>
        </w:rPr>
        <w:t>多阅读优秀的教育期刊论文、专著，体会各种研究成果中所使用的教育研</w:t>
      </w:r>
      <w:r>
        <w:rPr>
          <w:sz w:val="24"/>
        </w:rPr>
        <w:t>究方法。</w:t>
      </w:r>
    </w:p>
    <w:p>
      <w:pPr>
        <w:spacing w:after="0" w:line="364" w:lineRule="auto"/>
        <w:jc w:val="left"/>
        <w:rPr>
          <w:sz w:val="24"/>
        </w:rPr>
        <w:sectPr>
          <w:pgSz w:w="11910" w:h="16840"/>
          <w:pgMar w:top="2040" w:right="1560" w:bottom="1160" w:left="1580" w:header="982" w:footer="894" w:gutter="0"/>
          <w:cols w:space="720" w:num="1"/>
        </w:sectPr>
      </w:pPr>
    </w:p>
    <w:p>
      <w:pPr>
        <w:pStyle w:val="8"/>
        <w:numPr>
          <w:ilvl w:val="0"/>
          <w:numId w:val="29"/>
        </w:numPr>
        <w:tabs>
          <w:tab w:val="left" w:pos="942"/>
        </w:tabs>
        <w:spacing w:before="79" w:after="0" w:line="240" w:lineRule="auto"/>
        <w:ind w:left="941" w:right="0" w:hanging="242"/>
        <w:jc w:val="left"/>
        <w:rPr>
          <w:sz w:val="24"/>
        </w:rPr>
      </w:pPr>
      <w:r>
        <w:rPr>
          <w:sz w:val="24"/>
        </w:rPr>
        <w:t>适当开展教育研究工作，深入理解教育研究步骤、技巧与技术要求。</w:t>
      </w:r>
    </w:p>
    <w:p>
      <w:pPr>
        <w:pStyle w:val="8"/>
        <w:numPr>
          <w:ilvl w:val="0"/>
          <w:numId w:val="29"/>
        </w:numPr>
        <w:tabs>
          <w:tab w:val="left" w:pos="942"/>
        </w:tabs>
        <w:spacing w:before="160" w:after="0" w:line="240" w:lineRule="auto"/>
        <w:ind w:left="941" w:right="0" w:hanging="242"/>
        <w:jc w:val="left"/>
        <w:rPr>
          <w:sz w:val="24"/>
        </w:rPr>
      </w:pPr>
      <w:r>
        <w:rPr>
          <w:sz w:val="24"/>
        </w:rPr>
        <w:t>尝试练习论文写作，熟悉研究论文的基本结构、写作规范等。</w:t>
      </w:r>
    </w:p>
    <w:p>
      <w:pPr>
        <w:pStyle w:val="8"/>
        <w:numPr>
          <w:ilvl w:val="0"/>
          <w:numId w:val="29"/>
        </w:numPr>
        <w:tabs>
          <w:tab w:val="left" w:pos="942"/>
        </w:tabs>
        <w:spacing w:before="122" w:after="0" w:line="304" w:lineRule="auto"/>
        <w:ind w:left="220" w:right="117" w:firstLine="479"/>
        <w:jc w:val="left"/>
        <w:rPr>
          <w:sz w:val="24"/>
        </w:rPr>
      </w:pPr>
      <w:r>
        <w:rPr>
          <w:spacing w:val="-5"/>
          <w:sz w:val="24"/>
        </w:rPr>
        <w:t>在学习本课程之前最好已学习教育学原理、教育史、教育统计等课程。学</w:t>
      </w:r>
      <w:r>
        <w:rPr>
          <w:spacing w:val="-15"/>
          <w:sz w:val="24"/>
        </w:rPr>
        <w:t>生在学习过程中需要自己动手编制问卷、设计实验、撰写论文摘要、文献综述等。</w:t>
      </w:r>
    </w:p>
    <w:sectPr>
      <w:pgSz w:w="11910" w:h="16840"/>
      <w:pgMar w:top="2060" w:right="1560" w:bottom="1160" w:left="1580" w:header="982" w:footer="89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2"/>
      </w:rPr>
    </w:pPr>
    <w:r>
      <mc:AlternateContent>
        <mc:Choice Requires="wps">
          <w:drawing>
            <wp:anchor distT="0" distB="0" distL="114300" distR="114300" simplePos="0" relativeHeight="251661312" behindDoc="1" locked="0" layoutInCell="1" allowOverlap="1">
              <wp:simplePos x="0" y="0"/>
              <wp:positionH relativeFrom="page">
                <wp:posOffset>3696335</wp:posOffset>
              </wp:positionH>
              <wp:positionV relativeFrom="page">
                <wp:posOffset>9933940</wp:posOffset>
              </wp:positionV>
              <wp:extent cx="167005" cy="1397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2" o:spid="_x0000_s1026" o:spt="202" type="#_x0000_t202" style="position:absolute;left:0pt;margin-left:291.05pt;margin-top:782.2pt;height:11pt;width:13.15pt;mso-position-horizontal-relative:page;mso-position-vertical-relative:page;z-index:-251655168;mso-width-relative:page;mso-height-relative:page;" filled="f" stroked="f" coordsize="21600,21600" o:gfxdata="UEsDBAoAAAAAAIdO4kAAAAAAAAAAAAAAAAAEAAAAZHJzL1BLAwQUAAAACACHTuJAws1cfdsAAAAN&#10;AQAADwAAAGRycy9kb3ducmV2LnhtbE2PzU7DMBCE70i8g7VI3KidKo1CiFMhBCck1DQcODqxm1iN&#10;1yF2f3h7tqf2trszmv2mXJ/dyI5mDtajhGQhgBnsvLbYS/huPp5yYCEq1Gr0aCT8mQDr6v6uVIX2&#10;J6zNcRt7RiEYCiVhiHEqOA/dYJwKCz8ZJG3nZ6cirXPP9axOFO5GvhQi405ZpA+DmszbYLr99uAk&#10;vP5g/W5/v9pNvatt0zwL/Mz2Uj4+JOIFWDTneDXDBZ/QoSKm1h9QBzZKWOXLhKwkrLI0BUaWTOQ0&#10;tJdTnqXAq5Lftqj+AVBLAwQUAAAACACHTuJAXAnq37gBAABxAwAADgAAAGRycy9lMm9Eb2MueG1s&#10;rVNNjtMwFN4jzR0s76nTIgpETUdC1YyQRoA0cADXsRtLtp9lu016geEGrNiw51w9B89O04FhMws2&#10;zvvz9973PWd1PVhDDjJEDa6h81lFiXQCWu12Df365eblW0pi4q7lBpxs6FFGer2+erHqfS0X0IFp&#10;ZSAI4mLd+4Z2KfmasSg6aXmcgZcOkwqC5QndsGNt4D2iW8MWVbVkPYTWBxAyRoxuxiQ9I4bnAIJS&#10;WsgNiL2VLo2oQRqekFLstI90XaZVSor0SakoEzENRaapnNgE7W0+2XrF613gvtPiPAJ/zghPOFmu&#10;HTa9QG144mQf9D9QVosAEVSaCbBsJFIUQRbz6ok29x33snBBqaO/iB7/H6z4ePgciG4buqTEcYsL&#10;P33/dvrx6/TzgSyyPL2PNVbde6xLw3sY8NFM8YjBzHpQweYv8iGYR3GPF3HlkIjIl5Zvquo1JQJT&#10;81fv0Mko7PGyDzHdSrAkGw0NuLsiKT/cxTSWTiW5l4MbbUzZn3F/BRAzR1iefJwwW2nYDmc6W2iP&#10;yMZ8cKhkfhWTESZjOxl7H/Suw3EK5wKJmyhzn19NXvWffmn8+Ke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CzVx92wAAAA0BAAAPAAAAAAAAAAEAIAAAACIAAABkcnMvZG93bnJldi54bWxQSwEC&#10;FAAUAAAACACHTuJAXAnq37gBAABxAwAADgAAAAAAAAABACAAAAAqAQAAZHJzL2Uyb0RvYy54bWxQ&#10;SwUGAAAAAAYABgBZAQAAVAUAAAAA&#10;">
              <v:fill on="f" focussize="0,0"/>
              <v:stroke on="f"/>
              <v:imagedata o:title=""/>
              <o:lock v:ext="edit" aspectratio="f"/>
              <v:textbox inset="0mm,0mm,0mm,0mm">
                <w:txbxContent>
                  <w:p>
                    <w:pPr>
                      <w:spacing w:before="0" w:line="203" w:lineRule="exact"/>
                      <w:ind w:left="4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251659264"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mc:AlternateContent>
        <mc:Choice Requires="wps">
          <w:drawing>
            <wp:anchor distT="0" distB="0" distL="114300" distR="114300" simplePos="0" relativeHeight="251660288" behindDoc="1" locked="0" layoutInCell="1" allowOverlap="1">
              <wp:simplePos x="0" y="0"/>
              <wp:positionH relativeFrom="page">
                <wp:posOffset>1124585</wp:posOffset>
              </wp:positionH>
              <wp:positionV relativeFrom="page">
                <wp:posOffset>1310640</wp:posOffset>
              </wp:positionV>
              <wp:extent cx="5311775" cy="0"/>
              <wp:effectExtent l="0" t="4445" r="3175" b="5080"/>
              <wp:wrapNone/>
              <wp:docPr id="4" name="直线 1"/>
              <wp:cNvGraphicFramePr/>
              <a:graphic xmlns:a="http://schemas.openxmlformats.org/drawingml/2006/main">
                <a:graphicData uri="http://schemas.microsoft.com/office/word/2010/wordprocessingShape">
                  <wps:wsp>
                    <wps:cNvSpPr/>
                    <wps:spPr>
                      <a:xfrm>
                        <a:off x="0" y="0"/>
                        <a:ext cx="531177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1" o:spid="_x0000_s1026" o:spt="20" style="position:absolute;left:0pt;margin-left:88.55pt;margin-top:103.2pt;height:0pt;width:418.25pt;mso-position-horizontal-relative:page;mso-position-vertical-relative:page;z-index:-251656192;mso-width-relative:page;mso-height-relative:page;" filled="f" stroked="t" coordsize="21600,21600" o:gfxdata="UEsDBAoAAAAAAIdO4kAAAAAAAAAAAAAAAAAEAAAAZHJzL1BLAwQUAAAACACHTuJA8OCsB9YAAAAM&#10;AQAADwAAAGRycy9kb3ducmV2LnhtbE2PwU7DMAyG70i8Q2QkbizpQC0qTXeYygVxgI4H8FrTRDRO&#10;1WTr2NOTSUhw/O1Pvz9Xm5MbxZHmYD1ryFYKBHHne8uDho/d890jiBCRexw9k4ZvCrCpr68qLHu/&#10;8Dsd2ziIVMKhRA0mxqmUMnSGHIaVn4jT7tPPDmOK8yD7GZdU7ka5ViqXDi2nCwYn2hrqvtqD09C+&#10;vS75y/m8NEVrMcRoTdNstb69ydQTiEin+AfDRT+pQ52c9v7AfRBjykWRJVTDWuUPIC6Eyu5zEPvf&#10;kawr+f+J+gdQSwMEFAAAAAgAh07iQBaA5D3oAQAA2wMAAA4AAABkcnMvZTJvRG9jLnhtbK1TS27b&#10;MBDdF8gdCO5jWWnStILlLOokm6INkPYAY5KSCPAHDm3ZZ+k1uuqmx8k1OqQcp003XlQLasgZvpn3&#10;Zri42VnDtiqi9q7l9WzOmXLCS+36ln/7enf+njNM4CQY71TL9wr5zfLszWIMjbrwgzdSRUYgDpsx&#10;tHxIKTRVhWJQFnDmg3Lk7Hy0kGgb+0pGGAndmupiPn9XjT7KEL1QiHS6mpz8gBhPAfRdp4VaebGx&#10;yqUJNSoDiSjhoAPyZam265RIX7oOVWKm5cQ0lZWSkL3Oa7VcQNNHCIMWhxLglBJecbKgHSU9Qq0g&#10;AdtE/Q+U1SJ69F2aCW+riUhRhFjU81faPA4QVOFCUmM4io7/D1Z83j5EpmXLLzlzYKnhT99/PP38&#10;xeqszRiwoZDH8BAPOyQzE9110eY/UWC7ouf+qKfaJSbo8OptXV9fX3Emnn3Vy8UQMd0rb1k2Wm60&#10;y1Shge0nTJSMQp9D8rFxbGz5h/qS6hRAc9dRv8m0gWpH15e76I2Wd9qYfANjv/5oIttC7n35MiXC&#10;/SssJ1kBDlNccU1TMSiQt06ytA+kiqPHwHMJVknOjKK3ky0ChCaBNqdEUmrjqIKs6qRjttZe7qkH&#10;mxB1P5ASRfgSQz0v9R7mMw/Vn/uC9PIml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CsB9YA&#10;AAAMAQAADwAAAAAAAAABACAAAAAiAAAAZHJzL2Rvd25yZXYueG1sUEsBAhQAFAAAAAgAh07iQBaA&#10;5D3oAQAA2wMAAA4AAAAAAAAAAQAgAAAAJQEAAGRycy9lMm9Eb2MueG1sUEsFBgAAAAAGAAYAWQEA&#10;AH8FAAAAAA==&#10;">
              <v:fill on="f" focussize="0,0"/>
              <v:stroke weight="0.72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251662336"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251663360"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mc:AlternateContent>
        <mc:Choice Requires="wps">
          <w:drawing>
            <wp:anchor distT="0" distB="0" distL="114300" distR="114300" simplePos="0" relativeHeight="251664384" behindDoc="1" locked="0" layoutInCell="1" allowOverlap="1">
              <wp:simplePos x="0" y="0"/>
              <wp:positionH relativeFrom="page">
                <wp:posOffset>1124585</wp:posOffset>
              </wp:positionH>
              <wp:positionV relativeFrom="page">
                <wp:posOffset>1310640</wp:posOffset>
              </wp:positionV>
              <wp:extent cx="5311775" cy="0"/>
              <wp:effectExtent l="0" t="4445" r="3175" b="5080"/>
              <wp:wrapNone/>
              <wp:docPr id="8" name="直线 3"/>
              <wp:cNvGraphicFramePr/>
              <a:graphic xmlns:a="http://schemas.openxmlformats.org/drawingml/2006/main">
                <a:graphicData uri="http://schemas.microsoft.com/office/word/2010/wordprocessingShape">
                  <wps:wsp>
                    <wps:cNvSpPr/>
                    <wps:spPr>
                      <a:xfrm>
                        <a:off x="0" y="0"/>
                        <a:ext cx="531177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88.55pt;margin-top:103.2pt;height:0pt;width:418.25pt;mso-position-horizontal-relative:page;mso-position-vertical-relative:page;z-index:-251652096;mso-width-relative:page;mso-height-relative:page;" filled="f" stroked="t" coordsize="21600,21600" o:gfxdata="UEsDBAoAAAAAAIdO4kAAAAAAAAAAAAAAAAAEAAAAZHJzL1BLAwQUAAAACACHTuJA8OCsB9YAAAAM&#10;AQAADwAAAGRycy9kb3ducmV2LnhtbE2PwU7DMAyG70i8Q2QkbizpQC0qTXeYygVxgI4H8FrTRDRO&#10;1WTr2NOTSUhw/O1Pvz9Xm5MbxZHmYD1ryFYKBHHne8uDho/d890jiBCRexw9k4ZvCrCpr68qLHu/&#10;8Dsd2ziIVMKhRA0mxqmUMnSGHIaVn4jT7tPPDmOK8yD7GZdU7ka5ViqXDi2nCwYn2hrqvtqD09C+&#10;vS75y/m8NEVrMcRoTdNstb69ydQTiEin+AfDRT+pQ52c9v7AfRBjykWRJVTDWuUPIC6Eyu5zEPvf&#10;kawr+f+J+gdQSwMEFAAAAAgAh07iQE2qR1HoAQAA2wMAAA4AAABkcnMvZTJvRG9jLnhtbK1TS27b&#10;MBDdF+gdCO5rWfk0rWA5i7rppmgDJD3AmKQkAvyBQ1v2WXqNrrrpcXKNDinHaZKNF9WCGnKGb+a9&#10;GS6ud9awrYqovWt5PZtzppzwUru+5T/ub9594AwTOAnGO9XyvUJ+vXz7ZjGGRp35wRupIiMQh80Y&#10;Wj6kFJqqQjEoCzjzQTlydj5aSLSNfSUjjIRuTXU2n7+vRh9liF4oRDpdTU5+QIynAPqu00KtvNhY&#10;5dKEGpWBRJRw0AH5slTbdUqk712HKjHTcmKaykpJyF7ntVouoOkjhEGLQwlwSgkvOFnQjpIeoVaQ&#10;gG2ifgVltYgefZdmwttqIlIUIRb1/IU2dwMEVbiQ1BiOouP/gxXftreRadlyarsDSw1/+Pnr4fcf&#10;dp61GQM2FHIXbuNhh2Rmorsu2vwnCmxX9Nwf9VS7xAQdXp7X9dXVJWfi0Vc9XQwR0xflLctGy412&#10;mSo0sP2KiZJR6GNIPjaOjS3/WF9cEBzQ3HXUbzJtoNrR9eUueqPljTYm38DYrz+ZyLaQe1++TIlw&#10;n4XlJCvAYYorrmkqBgXys5Ms7QOp4ugx8FyCVZIzo+jtZIsAoUmgzSmRlNo4qiCrOumYrbWXe+rB&#10;JkTdD6REXarMHup5qfcwn3mo/t0XpKc3uf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CsB9YA&#10;AAAMAQAADwAAAAAAAAABACAAAAAiAAAAZHJzL2Rvd25yZXYueG1sUEsBAhQAFAAAAAgAh07iQE2q&#10;R1HoAQAA2wMAAA4AAAAAAAAAAQAgAAAAJQEAAGRycy9lMm9Eb2MueG1sUEsFBgAAAAAGAAYAWQEA&#10;AH8FAAAAAA==&#10;">
              <v:fill on="f" focussize="0,0"/>
              <v:stroke weight="0.72pt" color="#000000" joinstyle="round"/>
              <v:imagedata o:title=""/>
              <o:lock v:ext="edit" aspectratio="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251665408"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251666432" behindDoc="1" locked="0" layoutInCell="1" allowOverlap="1">
          <wp:simplePos x="0" y="0"/>
          <wp:positionH relativeFrom="page">
            <wp:posOffset>1224915</wp:posOffset>
          </wp:positionH>
          <wp:positionV relativeFrom="page">
            <wp:posOffset>623570</wp:posOffset>
          </wp:positionV>
          <wp:extent cx="2098675" cy="58801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1" cstate="print"/>
                  <a:stretch>
                    <a:fillRect/>
                  </a:stretch>
                </pic:blipFill>
                <pic:spPr>
                  <a:xfrm>
                    <a:off x="0" y="0"/>
                    <a:ext cx="2098666" cy="587793"/>
                  </a:xfrm>
                  <a:prstGeom prst="rect">
                    <a:avLst/>
                  </a:prstGeom>
                </pic:spPr>
              </pic:pic>
            </a:graphicData>
          </a:graphic>
        </wp:anchor>
      </w:drawing>
    </w:r>
    <w:r>
      <mc:AlternateContent>
        <mc:Choice Requires="wps">
          <w:drawing>
            <wp:anchor distT="0" distB="0" distL="114300" distR="114300" simplePos="0" relativeHeight="251667456" behindDoc="1" locked="0" layoutInCell="1" allowOverlap="1">
              <wp:simplePos x="0" y="0"/>
              <wp:positionH relativeFrom="page">
                <wp:posOffset>1124585</wp:posOffset>
              </wp:positionH>
              <wp:positionV relativeFrom="page">
                <wp:posOffset>1310640</wp:posOffset>
              </wp:positionV>
              <wp:extent cx="5311775" cy="0"/>
              <wp:effectExtent l="0" t="4445" r="3175" b="5080"/>
              <wp:wrapNone/>
              <wp:docPr id="10" name="直线 4"/>
              <wp:cNvGraphicFramePr/>
              <a:graphic xmlns:a="http://schemas.openxmlformats.org/drawingml/2006/main">
                <a:graphicData uri="http://schemas.microsoft.com/office/word/2010/wordprocessingShape">
                  <wps:wsp>
                    <wps:cNvSpPr/>
                    <wps:spPr>
                      <a:xfrm>
                        <a:off x="0" y="0"/>
                        <a:ext cx="5311775"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8.55pt;margin-top:103.2pt;height:0pt;width:418.25pt;mso-position-horizontal-relative:page;mso-position-vertical-relative:page;z-index:-251649024;mso-width-relative:page;mso-height-relative:page;" filled="f" stroked="t" coordsize="21600,21600" o:gfxdata="UEsDBAoAAAAAAIdO4kAAAAAAAAAAAAAAAAAEAAAAZHJzL1BLAwQUAAAACACHTuJA8OCsB9YAAAAM&#10;AQAADwAAAGRycy9kb3ducmV2LnhtbE2PwU7DMAyG70i8Q2QkbizpQC0qTXeYygVxgI4H8FrTRDRO&#10;1WTr2NOTSUhw/O1Pvz9Xm5MbxZHmYD1ryFYKBHHne8uDho/d890jiBCRexw9k4ZvCrCpr68qLHu/&#10;8Dsd2ziIVMKhRA0mxqmUMnSGHIaVn4jT7tPPDmOK8yD7GZdU7ka5ViqXDi2nCwYn2hrqvtqD09C+&#10;vS75y/m8NEVrMcRoTdNstb69ydQTiEin+AfDRT+pQ52c9v7AfRBjykWRJVTDWuUPIC6Eyu5zEPvf&#10;kawr+f+J+gdQSwMEFAAAAAgAh07iQOXST1LoAQAA3AMAAA4AAABkcnMvZTJvRG9jLnhtbK1TzXLT&#10;MBC+M8M7aHQnjktKqSdOD4RyYaAzhQfYSLKtGf2NVomTZ+E1OHHhcfoarOQ0peWSAz7IK+3q2/2+&#10;XS1v9tawnYqovWt5PZtzppzwUru+5d+/3b55zxkmcBKMd6rlB4X8ZvX61XIMjbrwgzdSRUYgDpsx&#10;tHxIKTRVhWJQFnDmg3Lk7Hy0kGgb+0pGGAndmupiPn9XjT7KEL1QiHS6npz8iBjPAfRdp4Vae7G1&#10;yqUJNSoDiSjhoAPyVam265RIX7sOVWKm5cQ0lZWSkL3Ja7VaQtNHCIMWxxLgnBJecLKgHSU9Qa0h&#10;AdtG/Q+U1SJ69F2aCW+riUhRhFjU8xfa3A8QVOFCUmM4iY7/D1Z82d1FpiVNAkniwFLHH378fPj1&#10;my2yOGPAhmLuw1087pDMzHTfRZv/xIHti6CHk6Bqn5igw8u3dX11dcmZePRVTxdDxPRJecuy0XKj&#10;XeYKDew+Y6JkFPoYko+NY2PLr+vFguCABq+jhpNpAxWPri930Rstb7Ux+QbGfvPBRLaD3PzyZUqE&#10;+ywsJ1kDDlNccU1jMSiQH51k6RBIFUevgecSrJKcGUWPJ1sECE0Cbc6JpNTGUQVZ1UnHbG28PFAT&#10;tiHqfiAl6lJl9lDTS73HAc1T9fe+ID09yt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CsB9YA&#10;AAAMAQAADwAAAAAAAAABACAAAAAiAAAAZHJzL2Rvd25yZXYueG1sUEsBAhQAFAAAAAgAh07iQOXS&#10;T1LoAQAA3AMAAA4AAAAAAAAAAQAgAAAAJQEAAGRycy9lMm9Eb2MueG1sUEsFBgAAAAAGAAYAWQEA&#10;AH8FAAAAAA==&#10;">
              <v:fill on="f" focussize="0,0"/>
              <v:stroke weight="0.72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1">
    <w:nsid w:val="845B5372"/>
    <w:multiLevelType w:val="multilevel"/>
    <w:tmpl w:val="845B5372"/>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2">
    <w:nsid w:val="8461FADE"/>
    <w:multiLevelType w:val="multilevel"/>
    <w:tmpl w:val="8461FADE"/>
    <w:lvl w:ilvl="0" w:tentative="0">
      <w:start w:val="4"/>
      <w:numFmt w:val="decimal"/>
      <w:lvlText w:val="%1"/>
      <w:lvlJc w:val="left"/>
      <w:pPr>
        <w:ind w:left="108" w:hanging="660"/>
        <w:jc w:val="left"/>
      </w:pPr>
      <w:rPr>
        <w:rFonts w:hint="default"/>
        <w:lang w:val="en-US" w:eastAsia="en-US" w:bidi="en-US"/>
      </w:rPr>
    </w:lvl>
    <w:lvl w:ilvl="1" w:tentative="0">
      <w:start w:val="2"/>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3">
    <w:nsid w:val="8CAEB125"/>
    <w:multiLevelType w:val="multilevel"/>
    <w:tmpl w:val="8CAEB125"/>
    <w:lvl w:ilvl="0" w:tentative="0">
      <w:start w:val="8"/>
      <w:numFmt w:val="decimal"/>
      <w:lvlText w:val="[%1]"/>
      <w:lvlJc w:val="left"/>
      <w:pPr>
        <w:ind w:left="581" w:hanging="361"/>
        <w:jc w:val="left"/>
      </w:pPr>
      <w:rPr>
        <w:rFonts w:hint="default" w:ascii="宋体" w:hAnsi="宋体" w:eastAsia="宋体" w:cs="宋体"/>
        <w:spacing w:val="-1"/>
        <w:w w:val="100"/>
        <w:sz w:val="22"/>
        <w:szCs w:val="22"/>
        <w:lang w:val="en-US" w:eastAsia="en-US" w:bidi="en-US"/>
      </w:rPr>
    </w:lvl>
    <w:lvl w:ilvl="1" w:tentative="0">
      <w:start w:val="1"/>
      <w:numFmt w:val="decimal"/>
      <w:lvlText w:val="%2."/>
      <w:lvlJc w:val="left"/>
      <w:pPr>
        <w:ind w:left="220" w:hanging="241"/>
        <w:jc w:val="left"/>
      </w:pPr>
      <w:rPr>
        <w:rFonts w:hint="default" w:ascii="宋体" w:hAnsi="宋体" w:eastAsia="宋体" w:cs="宋体"/>
        <w:spacing w:val="-32"/>
        <w:w w:val="100"/>
        <w:sz w:val="22"/>
        <w:szCs w:val="22"/>
        <w:lang w:val="en-US" w:eastAsia="en-US" w:bidi="en-US"/>
      </w:rPr>
    </w:lvl>
    <w:lvl w:ilvl="2" w:tentative="0">
      <w:start w:val="0"/>
      <w:numFmt w:val="bullet"/>
      <w:lvlText w:val="•"/>
      <w:lvlJc w:val="left"/>
      <w:pPr>
        <w:ind w:left="1489" w:hanging="241"/>
      </w:pPr>
      <w:rPr>
        <w:rFonts w:hint="default"/>
        <w:lang w:val="en-US" w:eastAsia="en-US" w:bidi="en-US"/>
      </w:rPr>
    </w:lvl>
    <w:lvl w:ilvl="3" w:tentative="0">
      <w:start w:val="0"/>
      <w:numFmt w:val="bullet"/>
      <w:lvlText w:val="•"/>
      <w:lvlJc w:val="left"/>
      <w:pPr>
        <w:ind w:left="2399" w:hanging="241"/>
      </w:pPr>
      <w:rPr>
        <w:rFonts w:hint="default"/>
        <w:lang w:val="en-US" w:eastAsia="en-US" w:bidi="en-US"/>
      </w:rPr>
    </w:lvl>
    <w:lvl w:ilvl="4" w:tentative="0">
      <w:start w:val="0"/>
      <w:numFmt w:val="bullet"/>
      <w:lvlText w:val="•"/>
      <w:lvlJc w:val="left"/>
      <w:pPr>
        <w:ind w:left="3308" w:hanging="241"/>
      </w:pPr>
      <w:rPr>
        <w:rFonts w:hint="default"/>
        <w:lang w:val="en-US" w:eastAsia="en-US" w:bidi="en-US"/>
      </w:rPr>
    </w:lvl>
    <w:lvl w:ilvl="5" w:tentative="0">
      <w:start w:val="0"/>
      <w:numFmt w:val="bullet"/>
      <w:lvlText w:val="•"/>
      <w:lvlJc w:val="left"/>
      <w:pPr>
        <w:ind w:left="4218" w:hanging="241"/>
      </w:pPr>
      <w:rPr>
        <w:rFonts w:hint="default"/>
        <w:lang w:val="en-US" w:eastAsia="en-US" w:bidi="en-US"/>
      </w:rPr>
    </w:lvl>
    <w:lvl w:ilvl="6" w:tentative="0">
      <w:start w:val="0"/>
      <w:numFmt w:val="bullet"/>
      <w:lvlText w:val="•"/>
      <w:lvlJc w:val="left"/>
      <w:pPr>
        <w:ind w:left="5128" w:hanging="241"/>
      </w:pPr>
      <w:rPr>
        <w:rFonts w:hint="default"/>
        <w:lang w:val="en-US" w:eastAsia="en-US" w:bidi="en-US"/>
      </w:rPr>
    </w:lvl>
    <w:lvl w:ilvl="7" w:tentative="0">
      <w:start w:val="0"/>
      <w:numFmt w:val="bullet"/>
      <w:lvlText w:val="•"/>
      <w:lvlJc w:val="left"/>
      <w:pPr>
        <w:ind w:left="6037" w:hanging="241"/>
      </w:pPr>
      <w:rPr>
        <w:rFonts w:hint="default"/>
        <w:lang w:val="en-US" w:eastAsia="en-US" w:bidi="en-US"/>
      </w:rPr>
    </w:lvl>
    <w:lvl w:ilvl="8" w:tentative="0">
      <w:start w:val="0"/>
      <w:numFmt w:val="bullet"/>
      <w:lvlText w:val="•"/>
      <w:lvlJc w:val="left"/>
      <w:pPr>
        <w:ind w:left="6947" w:hanging="241"/>
      </w:pPr>
      <w:rPr>
        <w:rFonts w:hint="default"/>
        <w:lang w:val="en-US" w:eastAsia="en-US" w:bidi="en-US"/>
      </w:rPr>
    </w:lvl>
  </w:abstractNum>
  <w:abstractNum w:abstractNumId="4">
    <w:nsid w:val="91995D4F"/>
    <w:multiLevelType w:val="multilevel"/>
    <w:tmpl w:val="91995D4F"/>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5">
    <w:nsid w:val="9288B902"/>
    <w:multiLevelType w:val="multilevel"/>
    <w:tmpl w:val="9288B902"/>
    <w:lvl w:ilvl="0" w:tentative="0">
      <w:start w:val="4"/>
      <w:numFmt w:val="decimal"/>
      <w:lvlText w:val="%1"/>
      <w:lvlJc w:val="left"/>
      <w:pPr>
        <w:ind w:left="108" w:hanging="660"/>
        <w:jc w:val="left"/>
      </w:pPr>
      <w:rPr>
        <w:rFonts w:hint="default"/>
        <w:lang w:val="en-US" w:eastAsia="en-US" w:bidi="en-US"/>
      </w:rPr>
    </w:lvl>
    <w:lvl w:ilvl="1" w:tentative="0">
      <w:start w:val="1"/>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6">
    <w:nsid w:val="B0F1ACD9"/>
    <w:multiLevelType w:val="multilevel"/>
    <w:tmpl w:val="B0F1ACD9"/>
    <w:lvl w:ilvl="0" w:tentative="0">
      <w:start w:val="1"/>
      <w:numFmt w:val="decimal"/>
      <w:lvlText w:val="%1."/>
      <w:lvlJc w:val="left"/>
      <w:pPr>
        <w:ind w:left="109" w:hanging="241"/>
        <w:jc w:val="left"/>
      </w:pPr>
      <w:rPr>
        <w:rFonts w:hint="default" w:ascii="宋体" w:hAnsi="宋体" w:eastAsia="宋体" w:cs="宋体"/>
        <w:spacing w:val="-120"/>
        <w:w w:val="100"/>
        <w:sz w:val="22"/>
        <w:szCs w:val="22"/>
        <w:lang w:val="en-US" w:eastAsia="en-US" w:bidi="en-US"/>
      </w:rPr>
    </w:lvl>
    <w:lvl w:ilvl="1" w:tentative="0">
      <w:start w:val="0"/>
      <w:numFmt w:val="bullet"/>
      <w:lvlText w:val="•"/>
      <w:lvlJc w:val="left"/>
      <w:pPr>
        <w:ind w:left="467" w:hanging="241"/>
      </w:pPr>
      <w:rPr>
        <w:rFonts w:hint="default"/>
        <w:lang w:val="en-US" w:eastAsia="en-US" w:bidi="en-US"/>
      </w:rPr>
    </w:lvl>
    <w:lvl w:ilvl="2" w:tentative="0">
      <w:start w:val="0"/>
      <w:numFmt w:val="bullet"/>
      <w:lvlText w:val="•"/>
      <w:lvlJc w:val="left"/>
      <w:pPr>
        <w:ind w:left="834" w:hanging="241"/>
      </w:pPr>
      <w:rPr>
        <w:rFonts w:hint="default"/>
        <w:lang w:val="en-US" w:eastAsia="en-US" w:bidi="en-US"/>
      </w:rPr>
    </w:lvl>
    <w:lvl w:ilvl="3" w:tentative="0">
      <w:start w:val="0"/>
      <w:numFmt w:val="bullet"/>
      <w:lvlText w:val="•"/>
      <w:lvlJc w:val="left"/>
      <w:pPr>
        <w:ind w:left="1201" w:hanging="241"/>
      </w:pPr>
      <w:rPr>
        <w:rFonts w:hint="default"/>
        <w:lang w:val="en-US" w:eastAsia="en-US" w:bidi="en-US"/>
      </w:rPr>
    </w:lvl>
    <w:lvl w:ilvl="4" w:tentative="0">
      <w:start w:val="0"/>
      <w:numFmt w:val="bullet"/>
      <w:lvlText w:val="•"/>
      <w:lvlJc w:val="left"/>
      <w:pPr>
        <w:ind w:left="1568" w:hanging="241"/>
      </w:pPr>
      <w:rPr>
        <w:rFonts w:hint="default"/>
        <w:lang w:val="en-US" w:eastAsia="en-US" w:bidi="en-US"/>
      </w:rPr>
    </w:lvl>
    <w:lvl w:ilvl="5" w:tentative="0">
      <w:start w:val="0"/>
      <w:numFmt w:val="bullet"/>
      <w:lvlText w:val="•"/>
      <w:lvlJc w:val="left"/>
      <w:pPr>
        <w:ind w:left="1935" w:hanging="241"/>
      </w:pPr>
      <w:rPr>
        <w:rFonts w:hint="default"/>
        <w:lang w:val="en-US" w:eastAsia="en-US" w:bidi="en-US"/>
      </w:rPr>
    </w:lvl>
    <w:lvl w:ilvl="6" w:tentative="0">
      <w:start w:val="0"/>
      <w:numFmt w:val="bullet"/>
      <w:lvlText w:val="•"/>
      <w:lvlJc w:val="left"/>
      <w:pPr>
        <w:ind w:left="2302" w:hanging="241"/>
      </w:pPr>
      <w:rPr>
        <w:rFonts w:hint="default"/>
        <w:lang w:val="en-US" w:eastAsia="en-US" w:bidi="en-US"/>
      </w:rPr>
    </w:lvl>
    <w:lvl w:ilvl="7" w:tentative="0">
      <w:start w:val="0"/>
      <w:numFmt w:val="bullet"/>
      <w:lvlText w:val="•"/>
      <w:lvlJc w:val="left"/>
      <w:pPr>
        <w:ind w:left="2669" w:hanging="241"/>
      </w:pPr>
      <w:rPr>
        <w:rFonts w:hint="default"/>
        <w:lang w:val="en-US" w:eastAsia="en-US" w:bidi="en-US"/>
      </w:rPr>
    </w:lvl>
    <w:lvl w:ilvl="8" w:tentative="0">
      <w:start w:val="0"/>
      <w:numFmt w:val="bullet"/>
      <w:lvlText w:val="•"/>
      <w:lvlJc w:val="left"/>
      <w:pPr>
        <w:ind w:left="3036" w:hanging="241"/>
      </w:pPr>
      <w:rPr>
        <w:rFonts w:hint="default"/>
        <w:lang w:val="en-US" w:eastAsia="en-US" w:bidi="en-US"/>
      </w:rPr>
    </w:lvl>
  </w:abstractNum>
  <w:abstractNum w:abstractNumId="7">
    <w:nsid w:val="B8CEF35B"/>
    <w:multiLevelType w:val="multilevel"/>
    <w:tmpl w:val="B8CEF35B"/>
    <w:lvl w:ilvl="0" w:tentative="0">
      <w:start w:val="1"/>
      <w:numFmt w:val="decimal"/>
      <w:lvlText w:val="（%1）"/>
      <w:lvlJc w:val="left"/>
      <w:pPr>
        <w:ind w:left="124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992" w:hanging="601"/>
      </w:pPr>
      <w:rPr>
        <w:rFonts w:hint="default"/>
        <w:lang w:val="en-US" w:eastAsia="en-US" w:bidi="en-US"/>
      </w:rPr>
    </w:lvl>
    <w:lvl w:ilvl="2" w:tentative="0">
      <w:start w:val="0"/>
      <w:numFmt w:val="bullet"/>
      <w:lvlText w:val="•"/>
      <w:lvlJc w:val="left"/>
      <w:pPr>
        <w:ind w:left="2745" w:hanging="601"/>
      </w:pPr>
      <w:rPr>
        <w:rFonts w:hint="default"/>
        <w:lang w:val="en-US" w:eastAsia="en-US" w:bidi="en-US"/>
      </w:rPr>
    </w:lvl>
    <w:lvl w:ilvl="3" w:tentative="0">
      <w:start w:val="0"/>
      <w:numFmt w:val="bullet"/>
      <w:lvlText w:val="•"/>
      <w:lvlJc w:val="left"/>
      <w:pPr>
        <w:ind w:left="3497" w:hanging="601"/>
      </w:pPr>
      <w:rPr>
        <w:rFonts w:hint="default"/>
        <w:lang w:val="en-US" w:eastAsia="en-US" w:bidi="en-US"/>
      </w:rPr>
    </w:lvl>
    <w:lvl w:ilvl="4" w:tentative="0">
      <w:start w:val="0"/>
      <w:numFmt w:val="bullet"/>
      <w:lvlText w:val="•"/>
      <w:lvlJc w:val="left"/>
      <w:pPr>
        <w:ind w:left="4250" w:hanging="601"/>
      </w:pPr>
      <w:rPr>
        <w:rFonts w:hint="default"/>
        <w:lang w:val="en-US" w:eastAsia="en-US" w:bidi="en-US"/>
      </w:rPr>
    </w:lvl>
    <w:lvl w:ilvl="5" w:tentative="0">
      <w:start w:val="0"/>
      <w:numFmt w:val="bullet"/>
      <w:lvlText w:val="•"/>
      <w:lvlJc w:val="left"/>
      <w:pPr>
        <w:ind w:left="5003" w:hanging="601"/>
      </w:pPr>
      <w:rPr>
        <w:rFonts w:hint="default"/>
        <w:lang w:val="en-US" w:eastAsia="en-US" w:bidi="en-US"/>
      </w:rPr>
    </w:lvl>
    <w:lvl w:ilvl="6" w:tentative="0">
      <w:start w:val="0"/>
      <w:numFmt w:val="bullet"/>
      <w:lvlText w:val="•"/>
      <w:lvlJc w:val="left"/>
      <w:pPr>
        <w:ind w:left="5755" w:hanging="601"/>
      </w:pPr>
      <w:rPr>
        <w:rFonts w:hint="default"/>
        <w:lang w:val="en-US" w:eastAsia="en-US" w:bidi="en-US"/>
      </w:rPr>
    </w:lvl>
    <w:lvl w:ilvl="7" w:tentative="0">
      <w:start w:val="0"/>
      <w:numFmt w:val="bullet"/>
      <w:lvlText w:val="•"/>
      <w:lvlJc w:val="left"/>
      <w:pPr>
        <w:ind w:left="6508" w:hanging="601"/>
      </w:pPr>
      <w:rPr>
        <w:rFonts w:hint="default"/>
        <w:lang w:val="en-US" w:eastAsia="en-US" w:bidi="en-US"/>
      </w:rPr>
    </w:lvl>
    <w:lvl w:ilvl="8" w:tentative="0">
      <w:start w:val="0"/>
      <w:numFmt w:val="bullet"/>
      <w:lvlText w:val="•"/>
      <w:lvlJc w:val="left"/>
      <w:pPr>
        <w:ind w:left="7261" w:hanging="601"/>
      </w:pPr>
      <w:rPr>
        <w:rFonts w:hint="default"/>
        <w:lang w:val="en-US" w:eastAsia="en-US" w:bidi="en-US"/>
      </w:rPr>
    </w:lvl>
  </w:abstractNum>
  <w:abstractNum w:abstractNumId="8">
    <w:nsid w:val="BB64CFA9"/>
    <w:multiLevelType w:val="multilevel"/>
    <w:tmpl w:val="BB64CFA9"/>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9">
    <w:nsid w:val="BE923771"/>
    <w:multiLevelType w:val="multilevel"/>
    <w:tmpl w:val="BE923771"/>
    <w:lvl w:ilvl="0" w:tentative="0">
      <w:start w:val="1"/>
      <w:numFmt w:val="decimal"/>
      <w:lvlText w:val="%1."/>
      <w:lvlJc w:val="left"/>
      <w:pPr>
        <w:ind w:left="109" w:hanging="312"/>
        <w:jc w:val="left"/>
      </w:pPr>
      <w:rPr>
        <w:rFonts w:hint="default" w:ascii="宋体" w:hAnsi="宋体" w:eastAsia="宋体" w:cs="宋体"/>
        <w:w w:val="100"/>
        <w:sz w:val="24"/>
        <w:szCs w:val="24"/>
        <w:lang w:val="en-US" w:eastAsia="en-US" w:bidi="en-US"/>
      </w:rPr>
    </w:lvl>
    <w:lvl w:ilvl="1" w:tentative="0">
      <w:start w:val="0"/>
      <w:numFmt w:val="bullet"/>
      <w:lvlText w:val="•"/>
      <w:lvlJc w:val="left"/>
      <w:pPr>
        <w:ind w:left="467" w:hanging="312"/>
      </w:pPr>
      <w:rPr>
        <w:rFonts w:hint="default"/>
        <w:lang w:val="en-US" w:eastAsia="en-US" w:bidi="en-US"/>
      </w:rPr>
    </w:lvl>
    <w:lvl w:ilvl="2" w:tentative="0">
      <w:start w:val="0"/>
      <w:numFmt w:val="bullet"/>
      <w:lvlText w:val="•"/>
      <w:lvlJc w:val="left"/>
      <w:pPr>
        <w:ind w:left="834" w:hanging="312"/>
      </w:pPr>
      <w:rPr>
        <w:rFonts w:hint="default"/>
        <w:lang w:val="en-US" w:eastAsia="en-US" w:bidi="en-US"/>
      </w:rPr>
    </w:lvl>
    <w:lvl w:ilvl="3" w:tentative="0">
      <w:start w:val="0"/>
      <w:numFmt w:val="bullet"/>
      <w:lvlText w:val="•"/>
      <w:lvlJc w:val="left"/>
      <w:pPr>
        <w:ind w:left="1201" w:hanging="312"/>
      </w:pPr>
      <w:rPr>
        <w:rFonts w:hint="default"/>
        <w:lang w:val="en-US" w:eastAsia="en-US" w:bidi="en-US"/>
      </w:rPr>
    </w:lvl>
    <w:lvl w:ilvl="4" w:tentative="0">
      <w:start w:val="0"/>
      <w:numFmt w:val="bullet"/>
      <w:lvlText w:val="•"/>
      <w:lvlJc w:val="left"/>
      <w:pPr>
        <w:ind w:left="1568" w:hanging="312"/>
      </w:pPr>
      <w:rPr>
        <w:rFonts w:hint="default"/>
        <w:lang w:val="en-US" w:eastAsia="en-US" w:bidi="en-US"/>
      </w:rPr>
    </w:lvl>
    <w:lvl w:ilvl="5" w:tentative="0">
      <w:start w:val="0"/>
      <w:numFmt w:val="bullet"/>
      <w:lvlText w:val="•"/>
      <w:lvlJc w:val="left"/>
      <w:pPr>
        <w:ind w:left="1935" w:hanging="312"/>
      </w:pPr>
      <w:rPr>
        <w:rFonts w:hint="default"/>
        <w:lang w:val="en-US" w:eastAsia="en-US" w:bidi="en-US"/>
      </w:rPr>
    </w:lvl>
    <w:lvl w:ilvl="6" w:tentative="0">
      <w:start w:val="0"/>
      <w:numFmt w:val="bullet"/>
      <w:lvlText w:val="•"/>
      <w:lvlJc w:val="left"/>
      <w:pPr>
        <w:ind w:left="2302" w:hanging="312"/>
      </w:pPr>
      <w:rPr>
        <w:rFonts w:hint="default"/>
        <w:lang w:val="en-US" w:eastAsia="en-US" w:bidi="en-US"/>
      </w:rPr>
    </w:lvl>
    <w:lvl w:ilvl="7" w:tentative="0">
      <w:start w:val="0"/>
      <w:numFmt w:val="bullet"/>
      <w:lvlText w:val="•"/>
      <w:lvlJc w:val="left"/>
      <w:pPr>
        <w:ind w:left="2669" w:hanging="312"/>
      </w:pPr>
      <w:rPr>
        <w:rFonts w:hint="default"/>
        <w:lang w:val="en-US" w:eastAsia="en-US" w:bidi="en-US"/>
      </w:rPr>
    </w:lvl>
    <w:lvl w:ilvl="8" w:tentative="0">
      <w:start w:val="0"/>
      <w:numFmt w:val="bullet"/>
      <w:lvlText w:val="•"/>
      <w:lvlJc w:val="left"/>
      <w:pPr>
        <w:ind w:left="3036" w:hanging="312"/>
      </w:pPr>
      <w:rPr>
        <w:rFonts w:hint="default"/>
        <w:lang w:val="en-US" w:eastAsia="en-US" w:bidi="en-US"/>
      </w:rPr>
    </w:lvl>
  </w:abstractNum>
  <w:abstractNum w:abstractNumId="10">
    <w:nsid w:val="E093A4B0"/>
    <w:multiLevelType w:val="multilevel"/>
    <w:tmpl w:val="E093A4B0"/>
    <w:lvl w:ilvl="0" w:tentative="0">
      <w:start w:val="1"/>
      <w:numFmt w:val="decimal"/>
      <w:lvlText w:val="（%1）"/>
      <w:lvlJc w:val="left"/>
      <w:pPr>
        <w:ind w:left="124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992" w:hanging="601"/>
      </w:pPr>
      <w:rPr>
        <w:rFonts w:hint="default"/>
        <w:lang w:val="en-US" w:eastAsia="en-US" w:bidi="en-US"/>
      </w:rPr>
    </w:lvl>
    <w:lvl w:ilvl="2" w:tentative="0">
      <w:start w:val="0"/>
      <w:numFmt w:val="bullet"/>
      <w:lvlText w:val="•"/>
      <w:lvlJc w:val="left"/>
      <w:pPr>
        <w:ind w:left="2745" w:hanging="601"/>
      </w:pPr>
      <w:rPr>
        <w:rFonts w:hint="default"/>
        <w:lang w:val="en-US" w:eastAsia="en-US" w:bidi="en-US"/>
      </w:rPr>
    </w:lvl>
    <w:lvl w:ilvl="3" w:tentative="0">
      <w:start w:val="0"/>
      <w:numFmt w:val="bullet"/>
      <w:lvlText w:val="•"/>
      <w:lvlJc w:val="left"/>
      <w:pPr>
        <w:ind w:left="3497" w:hanging="601"/>
      </w:pPr>
      <w:rPr>
        <w:rFonts w:hint="default"/>
        <w:lang w:val="en-US" w:eastAsia="en-US" w:bidi="en-US"/>
      </w:rPr>
    </w:lvl>
    <w:lvl w:ilvl="4" w:tentative="0">
      <w:start w:val="0"/>
      <w:numFmt w:val="bullet"/>
      <w:lvlText w:val="•"/>
      <w:lvlJc w:val="left"/>
      <w:pPr>
        <w:ind w:left="4250" w:hanging="601"/>
      </w:pPr>
      <w:rPr>
        <w:rFonts w:hint="default"/>
        <w:lang w:val="en-US" w:eastAsia="en-US" w:bidi="en-US"/>
      </w:rPr>
    </w:lvl>
    <w:lvl w:ilvl="5" w:tentative="0">
      <w:start w:val="0"/>
      <w:numFmt w:val="bullet"/>
      <w:lvlText w:val="•"/>
      <w:lvlJc w:val="left"/>
      <w:pPr>
        <w:ind w:left="5003" w:hanging="601"/>
      </w:pPr>
      <w:rPr>
        <w:rFonts w:hint="default"/>
        <w:lang w:val="en-US" w:eastAsia="en-US" w:bidi="en-US"/>
      </w:rPr>
    </w:lvl>
    <w:lvl w:ilvl="6" w:tentative="0">
      <w:start w:val="0"/>
      <w:numFmt w:val="bullet"/>
      <w:lvlText w:val="•"/>
      <w:lvlJc w:val="left"/>
      <w:pPr>
        <w:ind w:left="5755" w:hanging="601"/>
      </w:pPr>
      <w:rPr>
        <w:rFonts w:hint="default"/>
        <w:lang w:val="en-US" w:eastAsia="en-US" w:bidi="en-US"/>
      </w:rPr>
    </w:lvl>
    <w:lvl w:ilvl="7" w:tentative="0">
      <w:start w:val="0"/>
      <w:numFmt w:val="bullet"/>
      <w:lvlText w:val="•"/>
      <w:lvlJc w:val="left"/>
      <w:pPr>
        <w:ind w:left="6508" w:hanging="601"/>
      </w:pPr>
      <w:rPr>
        <w:rFonts w:hint="default"/>
        <w:lang w:val="en-US" w:eastAsia="en-US" w:bidi="en-US"/>
      </w:rPr>
    </w:lvl>
    <w:lvl w:ilvl="8" w:tentative="0">
      <w:start w:val="0"/>
      <w:numFmt w:val="bullet"/>
      <w:lvlText w:val="•"/>
      <w:lvlJc w:val="left"/>
      <w:pPr>
        <w:ind w:left="7261" w:hanging="601"/>
      </w:pPr>
      <w:rPr>
        <w:rFonts w:hint="default"/>
        <w:lang w:val="en-US" w:eastAsia="en-US" w:bidi="en-US"/>
      </w:rPr>
    </w:lvl>
  </w:abstractNum>
  <w:abstractNum w:abstractNumId="11">
    <w:nsid w:val="F7735DC9"/>
    <w:multiLevelType w:val="multilevel"/>
    <w:tmpl w:val="F7735DC9"/>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12">
    <w:nsid w:val="0E640482"/>
    <w:multiLevelType w:val="multilevel"/>
    <w:tmpl w:val="0E640482"/>
    <w:lvl w:ilvl="0" w:tentative="0">
      <w:start w:val="1"/>
      <w:numFmt w:val="decimal"/>
      <w:lvlText w:val="%1"/>
      <w:lvlJc w:val="left"/>
      <w:pPr>
        <w:ind w:left="108" w:hanging="660"/>
        <w:jc w:val="left"/>
      </w:pPr>
      <w:rPr>
        <w:rFonts w:hint="default"/>
        <w:lang w:val="en-US" w:eastAsia="en-US" w:bidi="en-US"/>
      </w:rPr>
    </w:lvl>
    <w:lvl w:ilvl="1" w:tentative="0">
      <w:start w:val="2"/>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13">
    <w:nsid w:val="1ACDE60F"/>
    <w:multiLevelType w:val="multilevel"/>
    <w:tmpl w:val="1ACDE60F"/>
    <w:lvl w:ilvl="0" w:tentative="0">
      <w:start w:val="5"/>
      <w:numFmt w:val="decimal"/>
      <w:lvlText w:val="[%1]"/>
      <w:lvlJc w:val="left"/>
      <w:pPr>
        <w:ind w:left="581" w:hanging="361"/>
        <w:jc w:val="left"/>
      </w:pPr>
      <w:rPr>
        <w:rFonts w:hint="default" w:ascii="宋体" w:hAnsi="宋体" w:eastAsia="宋体" w:cs="宋体"/>
        <w:spacing w:val="-1"/>
        <w:w w:val="100"/>
        <w:sz w:val="22"/>
        <w:szCs w:val="22"/>
        <w:lang w:val="en-US" w:eastAsia="en-US" w:bidi="en-US"/>
      </w:rPr>
    </w:lvl>
    <w:lvl w:ilvl="1" w:tentative="0">
      <w:start w:val="0"/>
      <w:numFmt w:val="bullet"/>
      <w:lvlText w:val="•"/>
      <w:lvlJc w:val="left"/>
      <w:pPr>
        <w:ind w:left="1398" w:hanging="361"/>
      </w:pPr>
      <w:rPr>
        <w:rFonts w:hint="default"/>
        <w:lang w:val="en-US" w:eastAsia="en-US" w:bidi="en-US"/>
      </w:rPr>
    </w:lvl>
    <w:lvl w:ilvl="2" w:tentative="0">
      <w:start w:val="0"/>
      <w:numFmt w:val="bullet"/>
      <w:lvlText w:val="•"/>
      <w:lvlJc w:val="left"/>
      <w:pPr>
        <w:ind w:left="2217" w:hanging="361"/>
      </w:pPr>
      <w:rPr>
        <w:rFonts w:hint="default"/>
        <w:lang w:val="en-US" w:eastAsia="en-US" w:bidi="en-US"/>
      </w:rPr>
    </w:lvl>
    <w:lvl w:ilvl="3" w:tentative="0">
      <w:start w:val="0"/>
      <w:numFmt w:val="bullet"/>
      <w:lvlText w:val="•"/>
      <w:lvlJc w:val="left"/>
      <w:pPr>
        <w:ind w:left="3035" w:hanging="361"/>
      </w:pPr>
      <w:rPr>
        <w:rFonts w:hint="default"/>
        <w:lang w:val="en-US" w:eastAsia="en-US" w:bidi="en-US"/>
      </w:rPr>
    </w:lvl>
    <w:lvl w:ilvl="4" w:tentative="0">
      <w:start w:val="0"/>
      <w:numFmt w:val="bullet"/>
      <w:lvlText w:val="•"/>
      <w:lvlJc w:val="left"/>
      <w:pPr>
        <w:ind w:left="3854" w:hanging="361"/>
      </w:pPr>
      <w:rPr>
        <w:rFonts w:hint="default"/>
        <w:lang w:val="en-US" w:eastAsia="en-US" w:bidi="en-US"/>
      </w:rPr>
    </w:lvl>
    <w:lvl w:ilvl="5" w:tentative="0">
      <w:start w:val="0"/>
      <w:numFmt w:val="bullet"/>
      <w:lvlText w:val="•"/>
      <w:lvlJc w:val="left"/>
      <w:pPr>
        <w:ind w:left="4673" w:hanging="361"/>
      </w:pPr>
      <w:rPr>
        <w:rFonts w:hint="default"/>
        <w:lang w:val="en-US" w:eastAsia="en-US" w:bidi="en-US"/>
      </w:rPr>
    </w:lvl>
    <w:lvl w:ilvl="6" w:tentative="0">
      <w:start w:val="0"/>
      <w:numFmt w:val="bullet"/>
      <w:lvlText w:val="•"/>
      <w:lvlJc w:val="left"/>
      <w:pPr>
        <w:ind w:left="5491" w:hanging="361"/>
      </w:pPr>
      <w:rPr>
        <w:rFonts w:hint="default"/>
        <w:lang w:val="en-US" w:eastAsia="en-US" w:bidi="en-US"/>
      </w:rPr>
    </w:lvl>
    <w:lvl w:ilvl="7" w:tentative="0">
      <w:start w:val="0"/>
      <w:numFmt w:val="bullet"/>
      <w:lvlText w:val="•"/>
      <w:lvlJc w:val="left"/>
      <w:pPr>
        <w:ind w:left="6310" w:hanging="361"/>
      </w:pPr>
      <w:rPr>
        <w:rFonts w:hint="default"/>
        <w:lang w:val="en-US" w:eastAsia="en-US" w:bidi="en-US"/>
      </w:rPr>
    </w:lvl>
    <w:lvl w:ilvl="8" w:tentative="0">
      <w:start w:val="0"/>
      <w:numFmt w:val="bullet"/>
      <w:lvlText w:val="•"/>
      <w:lvlJc w:val="left"/>
      <w:pPr>
        <w:ind w:left="7129" w:hanging="361"/>
      </w:pPr>
      <w:rPr>
        <w:rFonts w:hint="default"/>
        <w:lang w:val="en-US" w:eastAsia="en-US" w:bidi="en-US"/>
      </w:rPr>
    </w:lvl>
  </w:abstractNum>
  <w:abstractNum w:abstractNumId="14">
    <w:nsid w:val="243FCF68"/>
    <w:multiLevelType w:val="multilevel"/>
    <w:tmpl w:val="243FCF68"/>
    <w:lvl w:ilvl="0" w:tentative="0">
      <w:start w:val="1"/>
      <w:numFmt w:val="decimal"/>
      <w:lvlText w:val="（%1）"/>
      <w:lvlJc w:val="left"/>
      <w:pPr>
        <w:ind w:left="118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938" w:hanging="601"/>
      </w:pPr>
      <w:rPr>
        <w:rFonts w:hint="default"/>
        <w:lang w:val="en-US" w:eastAsia="en-US" w:bidi="en-US"/>
      </w:rPr>
    </w:lvl>
    <w:lvl w:ilvl="2" w:tentative="0">
      <w:start w:val="0"/>
      <w:numFmt w:val="bullet"/>
      <w:lvlText w:val="•"/>
      <w:lvlJc w:val="left"/>
      <w:pPr>
        <w:ind w:left="2697" w:hanging="601"/>
      </w:pPr>
      <w:rPr>
        <w:rFonts w:hint="default"/>
        <w:lang w:val="en-US" w:eastAsia="en-US" w:bidi="en-US"/>
      </w:rPr>
    </w:lvl>
    <w:lvl w:ilvl="3" w:tentative="0">
      <w:start w:val="0"/>
      <w:numFmt w:val="bullet"/>
      <w:lvlText w:val="•"/>
      <w:lvlJc w:val="left"/>
      <w:pPr>
        <w:ind w:left="3455" w:hanging="601"/>
      </w:pPr>
      <w:rPr>
        <w:rFonts w:hint="default"/>
        <w:lang w:val="en-US" w:eastAsia="en-US" w:bidi="en-US"/>
      </w:rPr>
    </w:lvl>
    <w:lvl w:ilvl="4" w:tentative="0">
      <w:start w:val="0"/>
      <w:numFmt w:val="bullet"/>
      <w:lvlText w:val="•"/>
      <w:lvlJc w:val="left"/>
      <w:pPr>
        <w:ind w:left="4214" w:hanging="601"/>
      </w:pPr>
      <w:rPr>
        <w:rFonts w:hint="default"/>
        <w:lang w:val="en-US" w:eastAsia="en-US" w:bidi="en-US"/>
      </w:rPr>
    </w:lvl>
    <w:lvl w:ilvl="5" w:tentative="0">
      <w:start w:val="0"/>
      <w:numFmt w:val="bullet"/>
      <w:lvlText w:val="•"/>
      <w:lvlJc w:val="left"/>
      <w:pPr>
        <w:ind w:left="4973" w:hanging="601"/>
      </w:pPr>
      <w:rPr>
        <w:rFonts w:hint="default"/>
        <w:lang w:val="en-US" w:eastAsia="en-US" w:bidi="en-US"/>
      </w:rPr>
    </w:lvl>
    <w:lvl w:ilvl="6" w:tentative="0">
      <w:start w:val="0"/>
      <w:numFmt w:val="bullet"/>
      <w:lvlText w:val="•"/>
      <w:lvlJc w:val="left"/>
      <w:pPr>
        <w:ind w:left="5731" w:hanging="601"/>
      </w:pPr>
      <w:rPr>
        <w:rFonts w:hint="default"/>
        <w:lang w:val="en-US" w:eastAsia="en-US" w:bidi="en-US"/>
      </w:rPr>
    </w:lvl>
    <w:lvl w:ilvl="7" w:tentative="0">
      <w:start w:val="0"/>
      <w:numFmt w:val="bullet"/>
      <w:lvlText w:val="•"/>
      <w:lvlJc w:val="left"/>
      <w:pPr>
        <w:ind w:left="6490" w:hanging="601"/>
      </w:pPr>
      <w:rPr>
        <w:rFonts w:hint="default"/>
        <w:lang w:val="en-US" w:eastAsia="en-US" w:bidi="en-US"/>
      </w:rPr>
    </w:lvl>
    <w:lvl w:ilvl="8" w:tentative="0">
      <w:start w:val="0"/>
      <w:numFmt w:val="bullet"/>
      <w:lvlText w:val="•"/>
      <w:lvlJc w:val="left"/>
      <w:pPr>
        <w:ind w:left="7249" w:hanging="601"/>
      </w:pPr>
      <w:rPr>
        <w:rFonts w:hint="default"/>
        <w:lang w:val="en-US" w:eastAsia="en-US" w:bidi="en-US"/>
      </w:rPr>
    </w:lvl>
  </w:abstractNum>
  <w:abstractNum w:abstractNumId="15">
    <w:nsid w:val="30FC5B15"/>
    <w:multiLevelType w:val="multilevel"/>
    <w:tmpl w:val="30FC5B15"/>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16">
    <w:nsid w:val="39A0D9AC"/>
    <w:multiLevelType w:val="multilevel"/>
    <w:tmpl w:val="39A0D9AC"/>
    <w:lvl w:ilvl="0" w:tentative="0">
      <w:start w:val="1"/>
      <w:numFmt w:val="decimal"/>
      <w:lvlText w:val="%1."/>
      <w:lvlJc w:val="left"/>
      <w:pPr>
        <w:ind w:left="109" w:hanging="241"/>
        <w:jc w:val="left"/>
      </w:pPr>
      <w:rPr>
        <w:rFonts w:hint="default" w:ascii="宋体" w:hAnsi="宋体" w:eastAsia="宋体" w:cs="宋体"/>
        <w:spacing w:val="-120"/>
        <w:w w:val="100"/>
        <w:sz w:val="22"/>
        <w:szCs w:val="22"/>
        <w:lang w:val="en-US" w:eastAsia="en-US" w:bidi="en-US"/>
      </w:rPr>
    </w:lvl>
    <w:lvl w:ilvl="1" w:tentative="0">
      <w:start w:val="0"/>
      <w:numFmt w:val="bullet"/>
      <w:lvlText w:val="•"/>
      <w:lvlJc w:val="left"/>
      <w:pPr>
        <w:ind w:left="467" w:hanging="241"/>
      </w:pPr>
      <w:rPr>
        <w:rFonts w:hint="default"/>
        <w:lang w:val="en-US" w:eastAsia="en-US" w:bidi="en-US"/>
      </w:rPr>
    </w:lvl>
    <w:lvl w:ilvl="2" w:tentative="0">
      <w:start w:val="0"/>
      <w:numFmt w:val="bullet"/>
      <w:lvlText w:val="•"/>
      <w:lvlJc w:val="left"/>
      <w:pPr>
        <w:ind w:left="834" w:hanging="241"/>
      </w:pPr>
      <w:rPr>
        <w:rFonts w:hint="default"/>
        <w:lang w:val="en-US" w:eastAsia="en-US" w:bidi="en-US"/>
      </w:rPr>
    </w:lvl>
    <w:lvl w:ilvl="3" w:tentative="0">
      <w:start w:val="0"/>
      <w:numFmt w:val="bullet"/>
      <w:lvlText w:val="•"/>
      <w:lvlJc w:val="left"/>
      <w:pPr>
        <w:ind w:left="1201" w:hanging="241"/>
      </w:pPr>
      <w:rPr>
        <w:rFonts w:hint="default"/>
        <w:lang w:val="en-US" w:eastAsia="en-US" w:bidi="en-US"/>
      </w:rPr>
    </w:lvl>
    <w:lvl w:ilvl="4" w:tentative="0">
      <w:start w:val="0"/>
      <w:numFmt w:val="bullet"/>
      <w:lvlText w:val="•"/>
      <w:lvlJc w:val="left"/>
      <w:pPr>
        <w:ind w:left="1568" w:hanging="241"/>
      </w:pPr>
      <w:rPr>
        <w:rFonts w:hint="default"/>
        <w:lang w:val="en-US" w:eastAsia="en-US" w:bidi="en-US"/>
      </w:rPr>
    </w:lvl>
    <w:lvl w:ilvl="5" w:tentative="0">
      <w:start w:val="0"/>
      <w:numFmt w:val="bullet"/>
      <w:lvlText w:val="•"/>
      <w:lvlJc w:val="left"/>
      <w:pPr>
        <w:ind w:left="1935" w:hanging="241"/>
      </w:pPr>
      <w:rPr>
        <w:rFonts w:hint="default"/>
        <w:lang w:val="en-US" w:eastAsia="en-US" w:bidi="en-US"/>
      </w:rPr>
    </w:lvl>
    <w:lvl w:ilvl="6" w:tentative="0">
      <w:start w:val="0"/>
      <w:numFmt w:val="bullet"/>
      <w:lvlText w:val="•"/>
      <w:lvlJc w:val="left"/>
      <w:pPr>
        <w:ind w:left="2302" w:hanging="241"/>
      </w:pPr>
      <w:rPr>
        <w:rFonts w:hint="default"/>
        <w:lang w:val="en-US" w:eastAsia="en-US" w:bidi="en-US"/>
      </w:rPr>
    </w:lvl>
    <w:lvl w:ilvl="7" w:tentative="0">
      <w:start w:val="0"/>
      <w:numFmt w:val="bullet"/>
      <w:lvlText w:val="•"/>
      <w:lvlJc w:val="left"/>
      <w:pPr>
        <w:ind w:left="2669" w:hanging="241"/>
      </w:pPr>
      <w:rPr>
        <w:rFonts w:hint="default"/>
        <w:lang w:val="en-US" w:eastAsia="en-US" w:bidi="en-US"/>
      </w:rPr>
    </w:lvl>
    <w:lvl w:ilvl="8" w:tentative="0">
      <w:start w:val="0"/>
      <w:numFmt w:val="bullet"/>
      <w:lvlText w:val="•"/>
      <w:lvlJc w:val="left"/>
      <w:pPr>
        <w:ind w:left="3036" w:hanging="241"/>
      </w:pPr>
      <w:rPr>
        <w:rFonts w:hint="default"/>
        <w:lang w:val="en-US" w:eastAsia="en-US" w:bidi="en-US"/>
      </w:rPr>
    </w:lvl>
  </w:abstractNum>
  <w:abstractNum w:abstractNumId="17">
    <w:nsid w:val="46A08BB8"/>
    <w:multiLevelType w:val="multilevel"/>
    <w:tmpl w:val="46A08BB8"/>
    <w:lvl w:ilvl="0" w:tentative="0">
      <w:start w:val="1"/>
      <w:numFmt w:val="decimal"/>
      <w:lvlText w:val="%1."/>
      <w:lvlJc w:val="left"/>
      <w:pPr>
        <w:ind w:left="109" w:hanging="241"/>
        <w:jc w:val="left"/>
      </w:pPr>
      <w:rPr>
        <w:rFonts w:hint="default" w:ascii="宋体" w:hAnsi="宋体" w:eastAsia="宋体" w:cs="宋体"/>
        <w:spacing w:val="-36"/>
        <w:w w:val="100"/>
        <w:sz w:val="22"/>
        <w:szCs w:val="22"/>
        <w:lang w:val="en-US" w:eastAsia="en-US" w:bidi="en-US"/>
      </w:rPr>
    </w:lvl>
    <w:lvl w:ilvl="1" w:tentative="0">
      <w:start w:val="0"/>
      <w:numFmt w:val="bullet"/>
      <w:lvlText w:val="•"/>
      <w:lvlJc w:val="left"/>
      <w:pPr>
        <w:ind w:left="467" w:hanging="241"/>
      </w:pPr>
      <w:rPr>
        <w:rFonts w:hint="default"/>
        <w:lang w:val="en-US" w:eastAsia="en-US" w:bidi="en-US"/>
      </w:rPr>
    </w:lvl>
    <w:lvl w:ilvl="2" w:tentative="0">
      <w:start w:val="0"/>
      <w:numFmt w:val="bullet"/>
      <w:lvlText w:val="•"/>
      <w:lvlJc w:val="left"/>
      <w:pPr>
        <w:ind w:left="834" w:hanging="241"/>
      </w:pPr>
      <w:rPr>
        <w:rFonts w:hint="default"/>
        <w:lang w:val="en-US" w:eastAsia="en-US" w:bidi="en-US"/>
      </w:rPr>
    </w:lvl>
    <w:lvl w:ilvl="3" w:tentative="0">
      <w:start w:val="0"/>
      <w:numFmt w:val="bullet"/>
      <w:lvlText w:val="•"/>
      <w:lvlJc w:val="left"/>
      <w:pPr>
        <w:ind w:left="1201" w:hanging="241"/>
      </w:pPr>
      <w:rPr>
        <w:rFonts w:hint="default"/>
        <w:lang w:val="en-US" w:eastAsia="en-US" w:bidi="en-US"/>
      </w:rPr>
    </w:lvl>
    <w:lvl w:ilvl="4" w:tentative="0">
      <w:start w:val="0"/>
      <w:numFmt w:val="bullet"/>
      <w:lvlText w:val="•"/>
      <w:lvlJc w:val="left"/>
      <w:pPr>
        <w:ind w:left="1568" w:hanging="241"/>
      </w:pPr>
      <w:rPr>
        <w:rFonts w:hint="default"/>
        <w:lang w:val="en-US" w:eastAsia="en-US" w:bidi="en-US"/>
      </w:rPr>
    </w:lvl>
    <w:lvl w:ilvl="5" w:tentative="0">
      <w:start w:val="0"/>
      <w:numFmt w:val="bullet"/>
      <w:lvlText w:val="•"/>
      <w:lvlJc w:val="left"/>
      <w:pPr>
        <w:ind w:left="1935" w:hanging="241"/>
      </w:pPr>
      <w:rPr>
        <w:rFonts w:hint="default"/>
        <w:lang w:val="en-US" w:eastAsia="en-US" w:bidi="en-US"/>
      </w:rPr>
    </w:lvl>
    <w:lvl w:ilvl="6" w:tentative="0">
      <w:start w:val="0"/>
      <w:numFmt w:val="bullet"/>
      <w:lvlText w:val="•"/>
      <w:lvlJc w:val="left"/>
      <w:pPr>
        <w:ind w:left="2302" w:hanging="241"/>
      </w:pPr>
      <w:rPr>
        <w:rFonts w:hint="default"/>
        <w:lang w:val="en-US" w:eastAsia="en-US" w:bidi="en-US"/>
      </w:rPr>
    </w:lvl>
    <w:lvl w:ilvl="7" w:tentative="0">
      <w:start w:val="0"/>
      <w:numFmt w:val="bullet"/>
      <w:lvlText w:val="•"/>
      <w:lvlJc w:val="left"/>
      <w:pPr>
        <w:ind w:left="2669" w:hanging="241"/>
      </w:pPr>
      <w:rPr>
        <w:rFonts w:hint="default"/>
        <w:lang w:val="en-US" w:eastAsia="en-US" w:bidi="en-US"/>
      </w:rPr>
    </w:lvl>
    <w:lvl w:ilvl="8" w:tentative="0">
      <w:start w:val="0"/>
      <w:numFmt w:val="bullet"/>
      <w:lvlText w:val="•"/>
      <w:lvlJc w:val="left"/>
      <w:pPr>
        <w:ind w:left="3036" w:hanging="241"/>
      </w:pPr>
      <w:rPr>
        <w:rFonts w:hint="default"/>
        <w:lang w:val="en-US" w:eastAsia="en-US" w:bidi="en-US"/>
      </w:rPr>
    </w:lvl>
  </w:abstractNum>
  <w:abstractNum w:abstractNumId="18">
    <w:nsid w:val="4C1BAE26"/>
    <w:multiLevelType w:val="multilevel"/>
    <w:tmpl w:val="4C1BAE26"/>
    <w:lvl w:ilvl="0" w:tentative="0">
      <w:start w:val="1"/>
      <w:numFmt w:val="decimal"/>
      <w:lvlText w:val="%1"/>
      <w:lvlJc w:val="left"/>
      <w:pPr>
        <w:ind w:left="108" w:hanging="660"/>
        <w:jc w:val="left"/>
      </w:pPr>
      <w:rPr>
        <w:rFonts w:hint="default"/>
        <w:lang w:val="en-US" w:eastAsia="en-US" w:bidi="en-US"/>
      </w:rPr>
    </w:lvl>
    <w:lvl w:ilvl="1" w:tentative="0">
      <w:start w:val="1"/>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19">
    <w:nsid w:val="4D94DA66"/>
    <w:multiLevelType w:val="multilevel"/>
    <w:tmpl w:val="4D94DA66"/>
    <w:lvl w:ilvl="0" w:tentative="0">
      <w:start w:val="1"/>
      <w:numFmt w:val="decimal"/>
      <w:lvlText w:val="（%1）"/>
      <w:lvlJc w:val="left"/>
      <w:pPr>
        <w:ind w:left="1181" w:hanging="601"/>
        <w:jc w:val="left"/>
      </w:pPr>
      <w:rPr>
        <w:rFonts w:hint="default" w:ascii="宋体" w:hAnsi="宋体" w:eastAsia="宋体" w:cs="宋体"/>
        <w:w w:val="100"/>
        <w:sz w:val="22"/>
        <w:szCs w:val="22"/>
        <w:lang w:val="en-US" w:eastAsia="en-US" w:bidi="en-US"/>
      </w:rPr>
    </w:lvl>
    <w:lvl w:ilvl="1" w:tentative="0">
      <w:start w:val="1"/>
      <w:numFmt w:val="decimal"/>
      <w:lvlText w:val="（%2）"/>
      <w:lvlJc w:val="left"/>
      <w:pPr>
        <w:ind w:left="1301" w:hanging="601"/>
        <w:jc w:val="left"/>
      </w:pPr>
      <w:rPr>
        <w:rFonts w:hint="default" w:ascii="宋体" w:hAnsi="宋体" w:eastAsia="宋体" w:cs="宋体"/>
        <w:w w:val="100"/>
        <w:sz w:val="22"/>
        <w:szCs w:val="22"/>
        <w:lang w:val="en-US" w:eastAsia="en-US" w:bidi="en-US"/>
      </w:rPr>
    </w:lvl>
    <w:lvl w:ilvl="2" w:tentative="0">
      <w:start w:val="0"/>
      <w:numFmt w:val="bullet"/>
      <w:lvlText w:val="•"/>
      <w:lvlJc w:val="left"/>
      <w:pPr>
        <w:ind w:left="2129" w:hanging="601"/>
      </w:pPr>
      <w:rPr>
        <w:rFonts w:hint="default"/>
        <w:lang w:val="en-US" w:eastAsia="en-US" w:bidi="en-US"/>
      </w:rPr>
    </w:lvl>
    <w:lvl w:ilvl="3" w:tentative="0">
      <w:start w:val="0"/>
      <w:numFmt w:val="bullet"/>
      <w:lvlText w:val="•"/>
      <w:lvlJc w:val="left"/>
      <w:pPr>
        <w:ind w:left="2959" w:hanging="601"/>
      </w:pPr>
      <w:rPr>
        <w:rFonts w:hint="default"/>
        <w:lang w:val="en-US" w:eastAsia="en-US" w:bidi="en-US"/>
      </w:rPr>
    </w:lvl>
    <w:lvl w:ilvl="4" w:tentative="0">
      <w:start w:val="0"/>
      <w:numFmt w:val="bullet"/>
      <w:lvlText w:val="•"/>
      <w:lvlJc w:val="left"/>
      <w:pPr>
        <w:ind w:left="3788" w:hanging="601"/>
      </w:pPr>
      <w:rPr>
        <w:rFonts w:hint="default"/>
        <w:lang w:val="en-US" w:eastAsia="en-US" w:bidi="en-US"/>
      </w:rPr>
    </w:lvl>
    <w:lvl w:ilvl="5" w:tentative="0">
      <w:start w:val="0"/>
      <w:numFmt w:val="bullet"/>
      <w:lvlText w:val="•"/>
      <w:lvlJc w:val="left"/>
      <w:pPr>
        <w:ind w:left="4618" w:hanging="601"/>
      </w:pPr>
      <w:rPr>
        <w:rFonts w:hint="default"/>
        <w:lang w:val="en-US" w:eastAsia="en-US" w:bidi="en-US"/>
      </w:rPr>
    </w:lvl>
    <w:lvl w:ilvl="6" w:tentative="0">
      <w:start w:val="0"/>
      <w:numFmt w:val="bullet"/>
      <w:lvlText w:val="•"/>
      <w:lvlJc w:val="left"/>
      <w:pPr>
        <w:ind w:left="5448" w:hanging="601"/>
      </w:pPr>
      <w:rPr>
        <w:rFonts w:hint="default"/>
        <w:lang w:val="en-US" w:eastAsia="en-US" w:bidi="en-US"/>
      </w:rPr>
    </w:lvl>
    <w:lvl w:ilvl="7" w:tentative="0">
      <w:start w:val="0"/>
      <w:numFmt w:val="bullet"/>
      <w:lvlText w:val="•"/>
      <w:lvlJc w:val="left"/>
      <w:pPr>
        <w:ind w:left="6277" w:hanging="601"/>
      </w:pPr>
      <w:rPr>
        <w:rFonts w:hint="default"/>
        <w:lang w:val="en-US" w:eastAsia="en-US" w:bidi="en-US"/>
      </w:rPr>
    </w:lvl>
    <w:lvl w:ilvl="8" w:tentative="0">
      <w:start w:val="0"/>
      <w:numFmt w:val="bullet"/>
      <w:lvlText w:val="•"/>
      <w:lvlJc w:val="left"/>
      <w:pPr>
        <w:ind w:left="7107" w:hanging="601"/>
      </w:pPr>
      <w:rPr>
        <w:rFonts w:hint="default"/>
        <w:lang w:val="en-US" w:eastAsia="en-US" w:bidi="en-US"/>
      </w:rPr>
    </w:lvl>
  </w:abstractNum>
  <w:abstractNum w:abstractNumId="20">
    <w:nsid w:val="58765686"/>
    <w:multiLevelType w:val="multilevel"/>
    <w:tmpl w:val="58765686"/>
    <w:lvl w:ilvl="0" w:tentative="0">
      <w:start w:val="1"/>
      <w:numFmt w:val="decimal"/>
      <w:lvlText w:val="%1."/>
      <w:lvlJc w:val="left"/>
      <w:pPr>
        <w:ind w:left="109" w:hanging="241"/>
        <w:jc w:val="left"/>
      </w:pPr>
      <w:rPr>
        <w:rFonts w:hint="default" w:ascii="宋体" w:hAnsi="宋体" w:eastAsia="宋体" w:cs="宋体"/>
        <w:spacing w:val="-120"/>
        <w:w w:val="100"/>
        <w:sz w:val="22"/>
        <w:szCs w:val="22"/>
        <w:lang w:val="en-US" w:eastAsia="en-US" w:bidi="en-US"/>
      </w:rPr>
    </w:lvl>
    <w:lvl w:ilvl="1" w:tentative="0">
      <w:start w:val="0"/>
      <w:numFmt w:val="bullet"/>
      <w:lvlText w:val="•"/>
      <w:lvlJc w:val="left"/>
      <w:pPr>
        <w:ind w:left="467" w:hanging="241"/>
      </w:pPr>
      <w:rPr>
        <w:rFonts w:hint="default"/>
        <w:lang w:val="en-US" w:eastAsia="en-US" w:bidi="en-US"/>
      </w:rPr>
    </w:lvl>
    <w:lvl w:ilvl="2" w:tentative="0">
      <w:start w:val="0"/>
      <w:numFmt w:val="bullet"/>
      <w:lvlText w:val="•"/>
      <w:lvlJc w:val="left"/>
      <w:pPr>
        <w:ind w:left="834" w:hanging="241"/>
      </w:pPr>
      <w:rPr>
        <w:rFonts w:hint="default"/>
        <w:lang w:val="en-US" w:eastAsia="en-US" w:bidi="en-US"/>
      </w:rPr>
    </w:lvl>
    <w:lvl w:ilvl="3" w:tentative="0">
      <w:start w:val="0"/>
      <w:numFmt w:val="bullet"/>
      <w:lvlText w:val="•"/>
      <w:lvlJc w:val="left"/>
      <w:pPr>
        <w:ind w:left="1201" w:hanging="241"/>
      </w:pPr>
      <w:rPr>
        <w:rFonts w:hint="default"/>
        <w:lang w:val="en-US" w:eastAsia="en-US" w:bidi="en-US"/>
      </w:rPr>
    </w:lvl>
    <w:lvl w:ilvl="4" w:tentative="0">
      <w:start w:val="0"/>
      <w:numFmt w:val="bullet"/>
      <w:lvlText w:val="•"/>
      <w:lvlJc w:val="left"/>
      <w:pPr>
        <w:ind w:left="1568" w:hanging="241"/>
      </w:pPr>
      <w:rPr>
        <w:rFonts w:hint="default"/>
        <w:lang w:val="en-US" w:eastAsia="en-US" w:bidi="en-US"/>
      </w:rPr>
    </w:lvl>
    <w:lvl w:ilvl="5" w:tentative="0">
      <w:start w:val="0"/>
      <w:numFmt w:val="bullet"/>
      <w:lvlText w:val="•"/>
      <w:lvlJc w:val="left"/>
      <w:pPr>
        <w:ind w:left="1935" w:hanging="241"/>
      </w:pPr>
      <w:rPr>
        <w:rFonts w:hint="default"/>
        <w:lang w:val="en-US" w:eastAsia="en-US" w:bidi="en-US"/>
      </w:rPr>
    </w:lvl>
    <w:lvl w:ilvl="6" w:tentative="0">
      <w:start w:val="0"/>
      <w:numFmt w:val="bullet"/>
      <w:lvlText w:val="•"/>
      <w:lvlJc w:val="left"/>
      <w:pPr>
        <w:ind w:left="2302" w:hanging="241"/>
      </w:pPr>
      <w:rPr>
        <w:rFonts w:hint="default"/>
        <w:lang w:val="en-US" w:eastAsia="en-US" w:bidi="en-US"/>
      </w:rPr>
    </w:lvl>
    <w:lvl w:ilvl="7" w:tentative="0">
      <w:start w:val="0"/>
      <w:numFmt w:val="bullet"/>
      <w:lvlText w:val="•"/>
      <w:lvlJc w:val="left"/>
      <w:pPr>
        <w:ind w:left="2669" w:hanging="241"/>
      </w:pPr>
      <w:rPr>
        <w:rFonts w:hint="default"/>
        <w:lang w:val="en-US" w:eastAsia="en-US" w:bidi="en-US"/>
      </w:rPr>
    </w:lvl>
    <w:lvl w:ilvl="8" w:tentative="0">
      <w:start w:val="0"/>
      <w:numFmt w:val="bullet"/>
      <w:lvlText w:val="•"/>
      <w:lvlJc w:val="left"/>
      <w:pPr>
        <w:ind w:left="3036" w:hanging="241"/>
      </w:pPr>
      <w:rPr>
        <w:rFonts w:hint="default"/>
        <w:lang w:val="en-US" w:eastAsia="en-US" w:bidi="en-US"/>
      </w:rPr>
    </w:lvl>
  </w:abstractNum>
  <w:abstractNum w:abstractNumId="21">
    <w:nsid w:val="5E29AB5A"/>
    <w:multiLevelType w:val="multilevel"/>
    <w:tmpl w:val="5E29AB5A"/>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22">
    <w:nsid w:val="5FFFB1A7"/>
    <w:multiLevelType w:val="multilevel"/>
    <w:tmpl w:val="5FFFB1A7"/>
    <w:lvl w:ilvl="0" w:tentative="0">
      <w:start w:val="1"/>
      <w:numFmt w:val="decimal"/>
      <w:lvlText w:val="%1."/>
      <w:lvlJc w:val="left"/>
      <w:pPr>
        <w:ind w:left="941" w:hanging="24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1722" w:hanging="241"/>
      </w:pPr>
      <w:rPr>
        <w:rFonts w:hint="default"/>
        <w:lang w:val="en-US" w:eastAsia="en-US" w:bidi="en-US"/>
      </w:rPr>
    </w:lvl>
    <w:lvl w:ilvl="2" w:tentative="0">
      <w:start w:val="0"/>
      <w:numFmt w:val="bullet"/>
      <w:lvlText w:val="•"/>
      <w:lvlJc w:val="left"/>
      <w:pPr>
        <w:ind w:left="2505" w:hanging="241"/>
      </w:pPr>
      <w:rPr>
        <w:rFonts w:hint="default"/>
        <w:lang w:val="en-US" w:eastAsia="en-US" w:bidi="en-US"/>
      </w:rPr>
    </w:lvl>
    <w:lvl w:ilvl="3" w:tentative="0">
      <w:start w:val="0"/>
      <w:numFmt w:val="bullet"/>
      <w:lvlText w:val="•"/>
      <w:lvlJc w:val="left"/>
      <w:pPr>
        <w:ind w:left="3287" w:hanging="241"/>
      </w:pPr>
      <w:rPr>
        <w:rFonts w:hint="default"/>
        <w:lang w:val="en-US" w:eastAsia="en-US" w:bidi="en-US"/>
      </w:rPr>
    </w:lvl>
    <w:lvl w:ilvl="4" w:tentative="0">
      <w:start w:val="0"/>
      <w:numFmt w:val="bullet"/>
      <w:lvlText w:val="•"/>
      <w:lvlJc w:val="left"/>
      <w:pPr>
        <w:ind w:left="4070" w:hanging="241"/>
      </w:pPr>
      <w:rPr>
        <w:rFonts w:hint="default"/>
        <w:lang w:val="en-US" w:eastAsia="en-US" w:bidi="en-US"/>
      </w:rPr>
    </w:lvl>
    <w:lvl w:ilvl="5" w:tentative="0">
      <w:start w:val="0"/>
      <w:numFmt w:val="bullet"/>
      <w:lvlText w:val="•"/>
      <w:lvlJc w:val="left"/>
      <w:pPr>
        <w:ind w:left="4853" w:hanging="241"/>
      </w:pPr>
      <w:rPr>
        <w:rFonts w:hint="default"/>
        <w:lang w:val="en-US" w:eastAsia="en-US" w:bidi="en-US"/>
      </w:rPr>
    </w:lvl>
    <w:lvl w:ilvl="6" w:tentative="0">
      <w:start w:val="0"/>
      <w:numFmt w:val="bullet"/>
      <w:lvlText w:val="•"/>
      <w:lvlJc w:val="left"/>
      <w:pPr>
        <w:ind w:left="5635" w:hanging="241"/>
      </w:pPr>
      <w:rPr>
        <w:rFonts w:hint="default"/>
        <w:lang w:val="en-US" w:eastAsia="en-US" w:bidi="en-US"/>
      </w:rPr>
    </w:lvl>
    <w:lvl w:ilvl="7" w:tentative="0">
      <w:start w:val="0"/>
      <w:numFmt w:val="bullet"/>
      <w:lvlText w:val="•"/>
      <w:lvlJc w:val="left"/>
      <w:pPr>
        <w:ind w:left="6418" w:hanging="241"/>
      </w:pPr>
      <w:rPr>
        <w:rFonts w:hint="default"/>
        <w:lang w:val="en-US" w:eastAsia="en-US" w:bidi="en-US"/>
      </w:rPr>
    </w:lvl>
    <w:lvl w:ilvl="8" w:tentative="0">
      <w:start w:val="0"/>
      <w:numFmt w:val="bullet"/>
      <w:lvlText w:val="•"/>
      <w:lvlJc w:val="left"/>
      <w:pPr>
        <w:ind w:left="7201" w:hanging="241"/>
      </w:pPr>
      <w:rPr>
        <w:rFonts w:hint="default"/>
        <w:lang w:val="en-US" w:eastAsia="en-US" w:bidi="en-US"/>
      </w:rPr>
    </w:lvl>
  </w:abstractNum>
  <w:abstractNum w:abstractNumId="23">
    <w:nsid w:val="60382F6E"/>
    <w:multiLevelType w:val="multilevel"/>
    <w:tmpl w:val="60382F6E"/>
    <w:lvl w:ilvl="0" w:tentative="0">
      <w:start w:val="1"/>
      <w:numFmt w:val="decimal"/>
      <w:lvlText w:val="%1."/>
      <w:lvlJc w:val="left"/>
      <w:pPr>
        <w:ind w:left="109" w:hanging="241"/>
        <w:jc w:val="left"/>
      </w:pPr>
      <w:rPr>
        <w:rFonts w:hint="default" w:ascii="宋体" w:hAnsi="宋体" w:eastAsia="宋体" w:cs="宋体"/>
        <w:spacing w:val="-36"/>
        <w:w w:val="100"/>
        <w:sz w:val="22"/>
        <w:szCs w:val="22"/>
        <w:lang w:val="en-US" w:eastAsia="en-US" w:bidi="en-US"/>
      </w:rPr>
    </w:lvl>
    <w:lvl w:ilvl="1" w:tentative="0">
      <w:start w:val="0"/>
      <w:numFmt w:val="bullet"/>
      <w:lvlText w:val="•"/>
      <w:lvlJc w:val="left"/>
      <w:pPr>
        <w:ind w:left="467" w:hanging="241"/>
      </w:pPr>
      <w:rPr>
        <w:rFonts w:hint="default"/>
        <w:lang w:val="en-US" w:eastAsia="en-US" w:bidi="en-US"/>
      </w:rPr>
    </w:lvl>
    <w:lvl w:ilvl="2" w:tentative="0">
      <w:start w:val="0"/>
      <w:numFmt w:val="bullet"/>
      <w:lvlText w:val="•"/>
      <w:lvlJc w:val="left"/>
      <w:pPr>
        <w:ind w:left="834" w:hanging="241"/>
      </w:pPr>
      <w:rPr>
        <w:rFonts w:hint="default"/>
        <w:lang w:val="en-US" w:eastAsia="en-US" w:bidi="en-US"/>
      </w:rPr>
    </w:lvl>
    <w:lvl w:ilvl="3" w:tentative="0">
      <w:start w:val="0"/>
      <w:numFmt w:val="bullet"/>
      <w:lvlText w:val="•"/>
      <w:lvlJc w:val="left"/>
      <w:pPr>
        <w:ind w:left="1201" w:hanging="241"/>
      </w:pPr>
      <w:rPr>
        <w:rFonts w:hint="default"/>
        <w:lang w:val="en-US" w:eastAsia="en-US" w:bidi="en-US"/>
      </w:rPr>
    </w:lvl>
    <w:lvl w:ilvl="4" w:tentative="0">
      <w:start w:val="0"/>
      <w:numFmt w:val="bullet"/>
      <w:lvlText w:val="•"/>
      <w:lvlJc w:val="left"/>
      <w:pPr>
        <w:ind w:left="1568" w:hanging="241"/>
      </w:pPr>
      <w:rPr>
        <w:rFonts w:hint="default"/>
        <w:lang w:val="en-US" w:eastAsia="en-US" w:bidi="en-US"/>
      </w:rPr>
    </w:lvl>
    <w:lvl w:ilvl="5" w:tentative="0">
      <w:start w:val="0"/>
      <w:numFmt w:val="bullet"/>
      <w:lvlText w:val="•"/>
      <w:lvlJc w:val="left"/>
      <w:pPr>
        <w:ind w:left="1935" w:hanging="241"/>
      </w:pPr>
      <w:rPr>
        <w:rFonts w:hint="default"/>
        <w:lang w:val="en-US" w:eastAsia="en-US" w:bidi="en-US"/>
      </w:rPr>
    </w:lvl>
    <w:lvl w:ilvl="6" w:tentative="0">
      <w:start w:val="0"/>
      <w:numFmt w:val="bullet"/>
      <w:lvlText w:val="•"/>
      <w:lvlJc w:val="left"/>
      <w:pPr>
        <w:ind w:left="2302" w:hanging="241"/>
      </w:pPr>
      <w:rPr>
        <w:rFonts w:hint="default"/>
        <w:lang w:val="en-US" w:eastAsia="en-US" w:bidi="en-US"/>
      </w:rPr>
    </w:lvl>
    <w:lvl w:ilvl="7" w:tentative="0">
      <w:start w:val="0"/>
      <w:numFmt w:val="bullet"/>
      <w:lvlText w:val="•"/>
      <w:lvlJc w:val="left"/>
      <w:pPr>
        <w:ind w:left="2669" w:hanging="241"/>
      </w:pPr>
      <w:rPr>
        <w:rFonts w:hint="default"/>
        <w:lang w:val="en-US" w:eastAsia="en-US" w:bidi="en-US"/>
      </w:rPr>
    </w:lvl>
    <w:lvl w:ilvl="8" w:tentative="0">
      <w:start w:val="0"/>
      <w:numFmt w:val="bullet"/>
      <w:lvlText w:val="•"/>
      <w:lvlJc w:val="left"/>
      <w:pPr>
        <w:ind w:left="3036" w:hanging="241"/>
      </w:pPr>
      <w:rPr>
        <w:rFonts w:hint="default"/>
        <w:lang w:val="en-US" w:eastAsia="en-US" w:bidi="en-US"/>
      </w:rPr>
    </w:lvl>
  </w:abstractNum>
  <w:abstractNum w:abstractNumId="24">
    <w:nsid w:val="629F7852"/>
    <w:multiLevelType w:val="multilevel"/>
    <w:tmpl w:val="629F7852"/>
    <w:lvl w:ilvl="0" w:tentative="0">
      <w:start w:val="3"/>
      <w:numFmt w:val="decimal"/>
      <w:lvlText w:val="%1"/>
      <w:lvlJc w:val="left"/>
      <w:pPr>
        <w:ind w:left="108" w:hanging="660"/>
        <w:jc w:val="left"/>
      </w:pPr>
      <w:rPr>
        <w:rFonts w:hint="default"/>
        <w:lang w:val="en-US" w:eastAsia="en-US" w:bidi="en-US"/>
      </w:rPr>
    </w:lvl>
    <w:lvl w:ilvl="1" w:tentative="0">
      <w:start w:val="2"/>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25">
    <w:nsid w:val="77ECEA79"/>
    <w:multiLevelType w:val="multilevel"/>
    <w:tmpl w:val="77ECEA79"/>
    <w:lvl w:ilvl="0" w:tentative="0">
      <w:start w:val="1"/>
      <w:numFmt w:val="decimal"/>
      <w:lvlText w:val="%1."/>
      <w:lvlJc w:val="left"/>
      <w:pPr>
        <w:ind w:left="109" w:hanging="312"/>
        <w:jc w:val="left"/>
      </w:pPr>
      <w:rPr>
        <w:rFonts w:hint="default" w:ascii="宋体" w:hAnsi="宋体" w:eastAsia="宋体" w:cs="宋体"/>
        <w:w w:val="100"/>
        <w:sz w:val="24"/>
        <w:szCs w:val="24"/>
        <w:lang w:val="en-US" w:eastAsia="en-US" w:bidi="en-US"/>
      </w:rPr>
    </w:lvl>
    <w:lvl w:ilvl="1" w:tentative="0">
      <w:start w:val="0"/>
      <w:numFmt w:val="bullet"/>
      <w:lvlText w:val="•"/>
      <w:lvlJc w:val="left"/>
      <w:pPr>
        <w:ind w:left="467" w:hanging="312"/>
      </w:pPr>
      <w:rPr>
        <w:rFonts w:hint="default"/>
        <w:lang w:val="en-US" w:eastAsia="en-US" w:bidi="en-US"/>
      </w:rPr>
    </w:lvl>
    <w:lvl w:ilvl="2" w:tentative="0">
      <w:start w:val="0"/>
      <w:numFmt w:val="bullet"/>
      <w:lvlText w:val="•"/>
      <w:lvlJc w:val="left"/>
      <w:pPr>
        <w:ind w:left="834" w:hanging="312"/>
      </w:pPr>
      <w:rPr>
        <w:rFonts w:hint="default"/>
        <w:lang w:val="en-US" w:eastAsia="en-US" w:bidi="en-US"/>
      </w:rPr>
    </w:lvl>
    <w:lvl w:ilvl="3" w:tentative="0">
      <w:start w:val="0"/>
      <w:numFmt w:val="bullet"/>
      <w:lvlText w:val="•"/>
      <w:lvlJc w:val="left"/>
      <w:pPr>
        <w:ind w:left="1201" w:hanging="312"/>
      </w:pPr>
      <w:rPr>
        <w:rFonts w:hint="default"/>
        <w:lang w:val="en-US" w:eastAsia="en-US" w:bidi="en-US"/>
      </w:rPr>
    </w:lvl>
    <w:lvl w:ilvl="4" w:tentative="0">
      <w:start w:val="0"/>
      <w:numFmt w:val="bullet"/>
      <w:lvlText w:val="•"/>
      <w:lvlJc w:val="left"/>
      <w:pPr>
        <w:ind w:left="1568" w:hanging="312"/>
      </w:pPr>
      <w:rPr>
        <w:rFonts w:hint="default"/>
        <w:lang w:val="en-US" w:eastAsia="en-US" w:bidi="en-US"/>
      </w:rPr>
    </w:lvl>
    <w:lvl w:ilvl="5" w:tentative="0">
      <w:start w:val="0"/>
      <w:numFmt w:val="bullet"/>
      <w:lvlText w:val="•"/>
      <w:lvlJc w:val="left"/>
      <w:pPr>
        <w:ind w:left="1935" w:hanging="312"/>
      </w:pPr>
      <w:rPr>
        <w:rFonts w:hint="default"/>
        <w:lang w:val="en-US" w:eastAsia="en-US" w:bidi="en-US"/>
      </w:rPr>
    </w:lvl>
    <w:lvl w:ilvl="6" w:tentative="0">
      <w:start w:val="0"/>
      <w:numFmt w:val="bullet"/>
      <w:lvlText w:val="•"/>
      <w:lvlJc w:val="left"/>
      <w:pPr>
        <w:ind w:left="2302" w:hanging="312"/>
      </w:pPr>
      <w:rPr>
        <w:rFonts w:hint="default"/>
        <w:lang w:val="en-US" w:eastAsia="en-US" w:bidi="en-US"/>
      </w:rPr>
    </w:lvl>
    <w:lvl w:ilvl="7" w:tentative="0">
      <w:start w:val="0"/>
      <w:numFmt w:val="bullet"/>
      <w:lvlText w:val="•"/>
      <w:lvlJc w:val="left"/>
      <w:pPr>
        <w:ind w:left="2669" w:hanging="312"/>
      </w:pPr>
      <w:rPr>
        <w:rFonts w:hint="default"/>
        <w:lang w:val="en-US" w:eastAsia="en-US" w:bidi="en-US"/>
      </w:rPr>
    </w:lvl>
    <w:lvl w:ilvl="8" w:tentative="0">
      <w:start w:val="0"/>
      <w:numFmt w:val="bullet"/>
      <w:lvlText w:val="•"/>
      <w:lvlJc w:val="left"/>
      <w:pPr>
        <w:ind w:left="3036" w:hanging="312"/>
      </w:pPr>
      <w:rPr>
        <w:rFonts w:hint="default"/>
        <w:lang w:val="en-US" w:eastAsia="en-US" w:bidi="en-US"/>
      </w:rPr>
    </w:lvl>
  </w:abstractNum>
  <w:abstractNum w:abstractNumId="26">
    <w:nsid w:val="79AA4FA4"/>
    <w:multiLevelType w:val="multilevel"/>
    <w:tmpl w:val="79AA4FA4"/>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abstractNum w:abstractNumId="27">
    <w:nsid w:val="7C246926"/>
    <w:multiLevelType w:val="multilevel"/>
    <w:tmpl w:val="7C246926"/>
    <w:lvl w:ilvl="0" w:tentative="0">
      <w:start w:val="2"/>
      <w:numFmt w:val="decimal"/>
      <w:lvlText w:val="%1"/>
      <w:lvlJc w:val="left"/>
      <w:pPr>
        <w:ind w:left="108" w:hanging="660"/>
        <w:jc w:val="left"/>
      </w:pPr>
      <w:rPr>
        <w:rFonts w:hint="default"/>
        <w:lang w:val="en-US" w:eastAsia="en-US" w:bidi="en-US"/>
      </w:rPr>
    </w:lvl>
    <w:lvl w:ilvl="1" w:tentative="0">
      <w:start w:val="2"/>
      <w:numFmt w:val="decimal"/>
      <w:lvlText w:val="%1-%2"/>
      <w:lvlJc w:val="left"/>
      <w:pPr>
        <w:ind w:left="108" w:hanging="660"/>
        <w:jc w:val="left"/>
      </w:pPr>
      <w:rPr>
        <w:rFonts w:hint="default"/>
        <w:lang w:val="en-US" w:eastAsia="en-US" w:bidi="en-US"/>
      </w:rPr>
    </w:lvl>
    <w:lvl w:ilvl="2" w:tentative="0">
      <w:start w:val="1"/>
      <w:numFmt w:val="decimal"/>
      <w:lvlText w:val="%1-%2-%3"/>
      <w:lvlJc w:val="left"/>
      <w:pPr>
        <w:ind w:left="108" w:hanging="660"/>
        <w:jc w:val="left"/>
      </w:pPr>
      <w:rPr>
        <w:rFonts w:hint="default" w:ascii="宋体" w:hAnsi="宋体" w:eastAsia="宋体" w:cs="宋体"/>
        <w:w w:val="100"/>
        <w:sz w:val="24"/>
        <w:szCs w:val="24"/>
        <w:lang w:val="en-US" w:eastAsia="en-US" w:bidi="en-US"/>
      </w:rPr>
    </w:lvl>
    <w:lvl w:ilvl="3" w:tentative="0">
      <w:start w:val="0"/>
      <w:numFmt w:val="bullet"/>
      <w:lvlText w:val="•"/>
      <w:lvlJc w:val="left"/>
      <w:pPr>
        <w:ind w:left="1039" w:hanging="660"/>
      </w:pPr>
      <w:rPr>
        <w:rFonts w:hint="default"/>
        <w:lang w:val="en-US" w:eastAsia="en-US" w:bidi="en-US"/>
      </w:rPr>
    </w:lvl>
    <w:lvl w:ilvl="4" w:tentative="0">
      <w:start w:val="0"/>
      <w:numFmt w:val="bullet"/>
      <w:lvlText w:val="•"/>
      <w:lvlJc w:val="left"/>
      <w:pPr>
        <w:ind w:left="1352" w:hanging="660"/>
      </w:pPr>
      <w:rPr>
        <w:rFonts w:hint="default"/>
        <w:lang w:val="en-US" w:eastAsia="en-US" w:bidi="en-US"/>
      </w:rPr>
    </w:lvl>
    <w:lvl w:ilvl="5" w:tentative="0">
      <w:start w:val="0"/>
      <w:numFmt w:val="bullet"/>
      <w:lvlText w:val="•"/>
      <w:lvlJc w:val="left"/>
      <w:pPr>
        <w:ind w:left="1665" w:hanging="660"/>
      </w:pPr>
      <w:rPr>
        <w:rFonts w:hint="default"/>
        <w:lang w:val="en-US" w:eastAsia="en-US" w:bidi="en-US"/>
      </w:rPr>
    </w:lvl>
    <w:lvl w:ilvl="6" w:tentative="0">
      <w:start w:val="0"/>
      <w:numFmt w:val="bullet"/>
      <w:lvlText w:val="•"/>
      <w:lvlJc w:val="left"/>
      <w:pPr>
        <w:ind w:left="1978" w:hanging="660"/>
      </w:pPr>
      <w:rPr>
        <w:rFonts w:hint="default"/>
        <w:lang w:val="en-US" w:eastAsia="en-US" w:bidi="en-US"/>
      </w:rPr>
    </w:lvl>
    <w:lvl w:ilvl="7" w:tentative="0">
      <w:start w:val="0"/>
      <w:numFmt w:val="bullet"/>
      <w:lvlText w:val="•"/>
      <w:lvlJc w:val="left"/>
      <w:pPr>
        <w:ind w:left="2291" w:hanging="660"/>
      </w:pPr>
      <w:rPr>
        <w:rFonts w:hint="default"/>
        <w:lang w:val="en-US" w:eastAsia="en-US" w:bidi="en-US"/>
      </w:rPr>
    </w:lvl>
    <w:lvl w:ilvl="8" w:tentative="0">
      <w:start w:val="0"/>
      <w:numFmt w:val="bullet"/>
      <w:lvlText w:val="•"/>
      <w:lvlJc w:val="left"/>
      <w:pPr>
        <w:ind w:left="2604" w:hanging="660"/>
      </w:pPr>
      <w:rPr>
        <w:rFonts w:hint="default"/>
        <w:lang w:val="en-US" w:eastAsia="en-US" w:bidi="en-US"/>
      </w:rPr>
    </w:lvl>
  </w:abstractNum>
  <w:abstractNum w:abstractNumId="28">
    <w:nsid w:val="7DEC2089"/>
    <w:multiLevelType w:val="multilevel"/>
    <w:tmpl w:val="7DEC2089"/>
    <w:lvl w:ilvl="0" w:tentative="0">
      <w:start w:val="1"/>
      <w:numFmt w:val="decimal"/>
      <w:lvlText w:val="（%1）"/>
      <w:lvlJc w:val="left"/>
      <w:pPr>
        <w:ind w:left="1301" w:hanging="601"/>
        <w:jc w:val="left"/>
      </w:pPr>
      <w:rPr>
        <w:rFonts w:hint="default" w:ascii="宋体" w:hAnsi="宋体" w:eastAsia="宋体" w:cs="宋体"/>
        <w:w w:val="100"/>
        <w:sz w:val="22"/>
        <w:szCs w:val="22"/>
        <w:lang w:val="en-US" w:eastAsia="en-US" w:bidi="en-US"/>
      </w:rPr>
    </w:lvl>
    <w:lvl w:ilvl="1" w:tentative="0">
      <w:start w:val="0"/>
      <w:numFmt w:val="bullet"/>
      <w:lvlText w:val="•"/>
      <w:lvlJc w:val="left"/>
      <w:pPr>
        <w:ind w:left="2046" w:hanging="601"/>
      </w:pPr>
      <w:rPr>
        <w:rFonts w:hint="default"/>
        <w:lang w:val="en-US" w:eastAsia="en-US" w:bidi="en-US"/>
      </w:rPr>
    </w:lvl>
    <w:lvl w:ilvl="2" w:tentative="0">
      <w:start w:val="0"/>
      <w:numFmt w:val="bullet"/>
      <w:lvlText w:val="•"/>
      <w:lvlJc w:val="left"/>
      <w:pPr>
        <w:ind w:left="2793" w:hanging="601"/>
      </w:pPr>
      <w:rPr>
        <w:rFonts w:hint="default"/>
        <w:lang w:val="en-US" w:eastAsia="en-US" w:bidi="en-US"/>
      </w:rPr>
    </w:lvl>
    <w:lvl w:ilvl="3" w:tentative="0">
      <w:start w:val="0"/>
      <w:numFmt w:val="bullet"/>
      <w:lvlText w:val="•"/>
      <w:lvlJc w:val="left"/>
      <w:pPr>
        <w:ind w:left="3539" w:hanging="601"/>
      </w:pPr>
      <w:rPr>
        <w:rFonts w:hint="default"/>
        <w:lang w:val="en-US" w:eastAsia="en-US" w:bidi="en-US"/>
      </w:rPr>
    </w:lvl>
    <w:lvl w:ilvl="4" w:tentative="0">
      <w:start w:val="0"/>
      <w:numFmt w:val="bullet"/>
      <w:lvlText w:val="•"/>
      <w:lvlJc w:val="left"/>
      <w:pPr>
        <w:ind w:left="4286" w:hanging="601"/>
      </w:pPr>
      <w:rPr>
        <w:rFonts w:hint="default"/>
        <w:lang w:val="en-US" w:eastAsia="en-US" w:bidi="en-US"/>
      </w:rPr>
    </w:lvl>
    <w:lvl w:ilvl="5" w:tentative="0">
      <w:start w:val="0"/>
      <w:numFmt w:val="bullet"/>
      <w:lvlText w:val="•"/>
      <w:lvlJc w:val="left"/>
      <w:pPr>
        <w:ind w:left="5033" w:hanging="601"/>
      </w:pPr>
      <w:rPr>
        <w:rFonts w:hint="default"/>
        <w:lang w:val="en-US" w:eastAsia="en-US" w:bidi="en-US"/>
      </w:rPr>
    </w:lvl>
    <w:lvl w:ilvl="6" w:tentative="0">
      <w:start w:val="0"/>
      <w:numFmt w:val="bullet"/>
      <w:lvlText w:val="•"/>
      <w:lvlJc w:val="left"/>
      <w:pPr>
        <w:ind w:left="5779" w:hanging="601"/>
      </w:pPr>
      <w:rPr>
        <w:rFonts w:hint="default"/>
        <w:lang w:val="en-US" w:eastAsia="en-US" w:bidi="en-US"/>
      </w:rPr>
    </w:lvl>
    <w:lvl w:ilvl="7" w:tentative="0">
      <w:start w:val="0"/>
      <w:numFmt w:val="bullet"/>
      <w:lvlText w:val="•"/>
      <w:lvlJc w:val="left"/>
      <w:pPr>
        <w:ind w:left="6526" w:hanging="601"/>
      </w:pPr>
      <w:rPr>
        <w:rFonts w:hint="default"/>
        <w:lang w:val="en-US" w:eastAsia="en-US" w:bidi="en-US"/>
      </w:rPr>
    </w:lvl>
    <w:lvl w:ilvl="8" w:tentative="0">
      <w:start w:val="0"/>
      <w:numFmt w:val="bullet"/>
      <w:lvlText w:val="•"/>
      <w:lvlJc w:val="left"/>
      <w:pPr>
        <w:ind w:left="7273" w:hanging="601"/>
      </w:pPr>
      <w:rPr>
        <w:rFonts w:hint="default"/>
        <w:lang w:val="en-US" w:eastAsia="en-US" w:bidi="en-US"/>
      </w:rPr>
    </w:lvl>
  </w:abstractNum>
  <w:num w:numId="1">
    <w:abstractNumId w:val="18"/>
  </w:num>
  <w:num w:numId="2">
    <w:abstractNumId w:val="23"/>
  </w:num>
  <w:num w:numId="3">
    <w:abstractNumId w:val="12"/>
  </w:num>
  <w:num w:numId="4">
    <w:abstractNumId w:val="17"/>
  </w:num>
  <w:num w:numId="5">
    <w:abstractNumId w:val="6"/>
  </w:num>
  <w:num w:numId="6">
    <w:abstractNumId w:val="27"/>
  </w:num>
  <w:num w:numId="7">
    <w:abstractNumId w:val="25"/>
  </w:num>
  <w:num w:numId="8">
    <w:abstractNumId w:val="9"/>
  </w:num>
  <w:num w:numId="9">
    <w:abstractNumId w:val="24"/>
  </w:num>
  <w:num w:numId="10">
    <w:abstractNumId w:val="5"/>
  </w:num>
  <w:num w:numId="11">
    <w:abstractNumId w:val="16"/>
  </w:num>
  <w:num w:numId="12">
    <w:abstractNumId w:val="2"/>
  </w:num>
  <w:num w:numId="13">
    <w:abstractNumId w:val="20"/>
  </w:num>
  <w:num w:numId="14">
    <w:abstractNumId w:val="28"/>
  </w:num>
  <w:num w:numId="15">
    <w:abstractNumId w:val="0"/>
  </w:num>
  <w:num w:numId="16">
    <w:abstractNumId w:val="14"/>
  </w:num>
  <w:num w:numId="17">
    <w:abstractNumId w:val="19"/>
  </w:num>
  <w:num w:numId="18">
    <w:abstractNumId w:val="11"/>
  </w:num>
  <w:num w:numId="19">
    <w:abstractNumId w:val="10"/>
  </w:num>
  <w:num w:numId="20">
    <w:abstractNumId w:val="15"/>
  </w:num>
  <w:num w:numId="21">
    <w:abstractNumId w:val="26"/>
  </w:num>
  <w:num w:numId="22">
    <w:abstractNumId w:val="8"/>
  </w:num>
  <w:num w:numId="23">
    <w:abstractNumId w:val="4"/>
  </w:num>
  <w:num w:numId="24">
    <w:abstractNumId w:val="7"/>
  </w:num>
  <w:num w:numId="25">
    <w:abstractNumId w:val="21"/>
  </w:num>
  <w:num w:numId="26">
    <w:abstractNumId w:val="1"/>
  </w:num>
  <w:num w:numId="27">
    <w:abstractNumId w:val="13"/>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4678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en-US"/>
    </w:rPr>
  </w:style>
  <w:style w:type="paragraph" w:styleId="2">
    <w:name w:val="heading 1"/>
    <w:basedOn w:val="1"/>
    <w:next w:val="1"/>
    <w:qFormat/>
    <w:uiPriority w:val="1"/>
    <w:pPr>
      <w:ind w:left="640"/>
      <w:outlineLvl w:val="1"/>
    </w:pPr>
    <w:rPr>
      <w:rFonts w:ascii="黑体" w:hAnsi="黑体" w:eastAsia="黑体" w:cs="黑体"/>
      <w:sz w:val="28"/>
      <w:szCs w:val="28"/>
      <w:lang w:val="en-US" w:eastAsia="en-US" w:bidi="en-US"/>
    </w:rPr>
  </w:style>
  <w:style w:type="paragraph" w:styleId="3">
    <w:name w:val="heading 2"/>
    <w:basedOn w:val="1"/>
    <w:next w:val="1"/>
    <w:qFormat/>
    <w:uiPriority w:val="1"/>
    <w:pPr>
      <w:spacing w:before="82"/>
      <w:ind w:left="1620"/>
      <w:jc w:val="center"/>
      <w:outlineLvl w:val="2"/>
    </w:pPr>
    <w:rPr>
      <w:rFonts w:ascii="黑体" w:hAnsi="黑体" w:eastAsia="黑体" w:cs="黑体"/>
      <w:b/>
      <w:bCs/>
      <w:sz w:val="24"/>
      <w:szCs w:val="24"/>
      <w:lang w:val="en-US" w:eastAsia="en-US" w:bidi="en-US"/>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220"/>
    </w:pPr>
    <w:rPr>
      <w:rFonts w:ascii="宋体" w:hAnsi="宋体" w:eastAsia="宋体" w:cs="宋体"/>
      <w:sz w:val="24"/>
      <w:szCs w:val="24"/>
      <w:lang w:val="en-US" w:eastAsia="en-US" w:bidi="en-US"/>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84"/>
      <w:ind w:left="1301" w:hanging="602"/>
    </w:pPr>
    <w:rPr>
      <w:rFonts w:ascii="宋体" w:hAnsi="宋体" w:eastAsia="宋体" w:cs="宋体"/>
      <w:lang w:val="en-US" w:eastAsia="en-US" w:bidi="en-US"/>
    </w:rPr>
  </w:style>
  <w:style w:type="paragraph" w:customStyle="1" w:styleId="9">
    <w:name w:val="Table Paragraph"/>
    <w:basedOn w:val="1"/>
    <w:qFormat/>
    <w:uiPriority w:val="1"/>
    <w:rPr>
      <w:rFonts w:ascii="宋体" w:hAnsi="宋体" w:eastAsia="宋体" w:cs="宋体"/>
      <w:lang w:val="en-US" w:eastAsia="en-US" w:bidi="en-US"/>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2021-10-20T07:18:00Z</dcterms:created>
  <dc:creator>yuqing</dc:creator>
  <cp:lastModifiedBy>Zzzzzzzzl</cp:lastModifiedBy>
  <dcterms:modified xsi:type="dcterms:W3CDTF">2021-10-20T07:24:34Z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Office Word 2007</vt:lpwstr>
  </property>
  <property fmtid="{D5CDD505-2E9C-101B-9397-08002B2CF9AE}" pid="4" name="LastSaved">
    <vt:filetime>2021-10-20T00:00:00Z</vt:filetime>
  </property>
  <property fmtid="{D5CDD505-2E9C-101B-9397-08002B2CF9AE}" pid="5" name="KSOProductBuildVer">
    <vt:lpwstr>2052-11.1.0.10700</vt:lpwstr>
  </property>
  <property fmtid="{D5CDD505-2E9C-101B-9397-08002B2CF9AE}" pid="6" name="ICV">
    <vt:lpwstr>DB0E8AF130D04CCAB6C06EA50EDF3FDA</vt:lpwstr>
  </property>
</Properties>
</file>