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《大学英语（特2）》课程教学大纲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College English </w:t>
            </w:r>
            <w:r>
              <w:rPr>
                <w:rFonts w:hint="eastAsia" w:ascii="Times New Roman" w:hAnsi="Times New Roman" w:eastAsia="宋体" w:cs="Times New Roman"/>
              </w:rPr>
              <w:t>（Special</w:t>
            </w:r>
            <w:r>
              <w:rPr>
                <w:rFonts w:ascii="Times New Roman" w:hAnsi="Times New Roman" w:eastAsia="宋体" w:cs="Times New Roman"/>
              </w:rPr>
              <w:t xml:space="preserve"> </w:t>
            </w:r>
            <w:r>
              <w:rPr>
                <w:rFonts w:ascii="Times New Roman" w:hAnsi="Times New Roman" w:eastAsia="宋体" w:cs="Times New Roman"/>
              </w:rPr>
              <w:fldChar w:fldCharType="begin"/>
            </w:r>
            <w:r>
              <w:rPr>
                <w:rFonts w:ascii="Times New Roman" w:hAnsi="Times New Roman" w:eastAsia="宋体" w:cs="Times New Roman"/>
              </w:rPr>
              <w:instrText xml:space="preserve"> </w:instrText>
            </w:r>
            <w:r>
              <w:rPr>
                <w:rFonts w:hint="eastAsia" w:ascii="Times New Roman" w:hAnsi="Times New Roman" w:eastAsia="宋体" w:cs="Times New Roman"/>
              </w:rPr>
              <w:instrText xml:space="preserve">= 2 \* ROMAN</w:instrText>
            </w:r>
            <w:r>
              <w:rPr>
                <w:rFonts w:ascii="Times New Roman" w:hAnsi="Times New Roman" w:eastAsia="宋体" w:cs="Times New Roman"/>
              </w:rPr>
              <w:instrText xml:space="preserve"> </w:instrText>
            </w:r>
            <w:r>
              <w:rPr>
                <w:rFonts w:ascii="Times New Roman" w:hAnsi="Times New Roman" w:eastAsia="宋体" w:cs="Times New Roman"/>
              </w:rPr>
              <w:fldChar w:fldCharType="separate"/>
            </w:r>
            <w:r>
              <w:rPr>
                <w:rFonts w:ascii="Times New Roman" w:hAnsi="Times New Roman" w:eastAsia="宋体" w:cs="Times New Roman"/>
              </w:rPr>
              <w:t>II</w:t>
            </w:r>
            <w:r>
              <w:rPr>
                <w:rFonts w:ascii="Times New Roman" w:hAnsi="Times New Roman" w:eastAsia="宋体" w:cs="Times New Roman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</w:rPr>
              <w:t>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0</w:t>
            </w:r>
            <w:r>
              <w:rPr>
                <w:rFonts w:ascii="宋体" w:hAnsi="宋体" w:eastAsia="宋体"/>
              </w:rPr>
              <w:t>0041209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公共必修课程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Cs w:val="21"/>
              </w:rPr>
              <w:t>全校</w:t>
            </w:r>
            <w:r>
              <w:rPr>
                <w:rFonts w:ascii="宋体" w:hAnsi="宋体" w:eastAsia="宋体"/>
                <w:szCs w:val="21"/>
              </w:rPr>
              <w:t>一般要求全日制非英语专业本科生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</w:t>
            </w:r>
            <w:r>
              <w:rPr>
                <w:rFonts w:hint="eastAsia" w:ascii="宋体" w:hAnsi="宋体" w:eastAsia="宋体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大学英语（二）主讲教师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2021年3月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吴晓真等编著，《</w:t>
            </w:r>
            <w:r>
              <w:rPr>
                <w:rFonts w:ascii="宋体" w:hAnsi="宋体" w:eastAsia="宋体"/>
              </w:rPr>
              <w:t>全新版大学英语综合教程</w:t>
            </w:r>
            <w:r>
              <w:rPr>
                <w:rFonts w:hint="eastAsia" w:ascii="宋体" w:hAnsi="宋体" w:eastAsia="宋体"/>
              </w:rPr>
              <w:t xml:space="preserve">(2)》，上海外语教育出版社, 2014年第2版. 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虞苏美等编著，《</w:t>
            </w:r>
            <w:r>
              <w:rPr>
                <w:rFonts w:ascii="宋体" w:hAnsi="宋体" w:eastAsia="宋体"/>
              </w:rPr>
              <w:t>全新版大学英语听说教程</w:t>
            </w:r>
            <w:r>
              <w:rPr>
                <w:rFonts w:hint="eastAsia" w:ascii="宋体" w:hAnsi="宋体" w:eastAsia="宋体"/>
              </w:rPr>
              <w:t>(2)》，上海外语教育出版社, 2013年第2版.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秦秀白</w:t>
            </w:r>
            <w:r>
              <w:rPr>
                <w:rFonts w:hint="eastAsia" w:ascii="宋体" w:hAnsi="宋体" w:eastAsia="宋体"/>
              </w:rPr>
              <w:t>等编著，《</w:t>
            </w:r>
            <w:r>
              <w:rPr>
                <w:rFonts w:ascii="宋体" w:hAnsi="宋体" w:eastAsia="宋体"/>
              </w:rPr>
              <w:t>新世纪大学英语快速阅读</w:t>
            </w:r>
            <w:r>
              <w:rPr>
                <w:rFonts w:hint="eastAsia" w:ascii="宋体" w:hAnsi="宋体" w:eastAsia="宋体"/>
              </w:rPr>
              <w:t>(2)》，上海外语教育出版社, 2014年第2版.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大学英语课程是普通高等学校通识教育的一个重要组成部分，兼具工具性和人文性。大学英语旨在培养学生的英语应用能力，增强跨文化交际意识和交际能力，同时发展自主学习能力，提高综合文化素养，培养人文精神和思辨能力，使学生在学习、生活和未来工作中能够恰当有效地使用英语，满足国家、社会、学校和个人发展的需求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通过听、说、读、写、译等多方面的训练，培养学生的英语综合应用能力，使学生能够基本正确地运用英语词汇、语法、篇章结构等语言知识及语用知识，能够辨别文本的题材和体裁；能够读懂一般性语言难度的教育、社会、文化、生活等内容的文章，理解主旨思想和主要事实；能够基本理解语言难度一般、涉及常见的个人和社会交流题材的口头或书面材料，能够就熟悉的主题或话题进行简单的口头和书面交流；能够运用英语学习策略，具有一定的自主学习能力。此外，学生能够通过大学英语学习了解国外的社会与文化，增进对不同文化的理解、加强对中外文化异同的认识，培养跨文化交际能力。同时，学生能够通过中西文化对比，加深对中国文化的理解和阐释能力，服务中国文化对外传播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课程目标1：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培养听力理解能力：能基本听懂英语授课；能听懂简短、清楚的通知和留言；能听懂天气、健康、饮食、社会、文化等主题熟悉、语速较慢（语速为每分钟</w:t>
      </w:r>
      <w:r>
        <w:rPr>
          <w:rFonts w:hAnsi="宋体" w:cs="宋体"/>
        </w:rPr>
        <w:t>120</w:t>
      </w:r>
      <w:r>
        <w:rPr>
          <w:rFonts w:hint="eastAsia" w:hAnsi="宋体" w:cs="宋体"/>
        </w:rPr>
        <w:t>词左右）、篇幅长度中等、一般性难度的英语短文；能够基本正确地抓住讲话者所表达的主旨思想和主要事实。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课程目标2：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培养口头表达能力：能用英语与来自英语国家的人进行简单的日常会话，在难以持续交谈的情况下，能完成简单的沟通；能就所熟悉的主题和话题作简短的发言；语音、语调、语法等基本符合交际规范。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课程目标3：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培养阅读理解能力：能够读懂一般性语言难度的教育、社会、文化、生活等内容的文章，理解主旨思想和主要事实；能够辨别文本的题材和体裁，利用语篇和文体知识提高阅读理解能力。能运用基本的阅读技巧。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课程目标4：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培养书面表达能力：能用英语描述个人经历、观感、情感和发生的事件；能写简短的感谢信、通知、海报、电子邮件、请假条、留言；语言结构基本完整，用词较为恰当，语意连贯。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课程目标5：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培养翻译能力：能根据已学到的语言知识或所给出的英语关键词，基本准确地进行英汉段落互译；能有限地运用翻译技巧。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7"/>
        <w:tblW w:w="8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3118"/>
        <w:gridCol w:w="3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bookmarkStart w:id="0" w:name="_GoBack" w:colFirst="2" w:colLast="2"/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Ansi="宋体"/>
                <w:szCs w:val="21"/>
              </w:rPr>
              <w:t>《全新版大学英语听说教程</w:t>
            </w:r>
            <w:r>
              <w:rPr>
                <w:rFonts w:hint="eastAsia" w:hAnsi="宋体"/>
                <w:szCs w:val="21"/>
              </w:rPr>
              <w:t>(2)</w:t>
            </w:r>
            <w:r>
              <w:rPr>
                <w:rFonts w:hAnsi="宋体"/>
                <w:szCs w:val="21"/>
              </w:rPr>
              <w:t>》</w:t>
            </w:r>
            <w:r>
              <w:rPr>
                <w:rFonts w:hint="eastAsia" w:hAnsi="宋体"/>
                <w:szCs w:val="21"/>
              </w:rPr>
              <w:t>第1-12单元</w:t>
            </w:r>
          </w:p>
        </w:tc>
        <w:tc>
          <w:tcPr>
            <w:tcW w:w="3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14"/>
                <w:rFonts w:hint="eastAsia" w:eastAsia="宋体"/>
                <w:lang w:val="en-US" w:eastAsia="zh-CN"/>
              </w:rPr>
              <w:t>3-2</w:t>
            </w:r>
            <w:r>
              <w:rPr>
                <w:rStyle w:val="14"/>
                <w:rFonts w:hint="default"/>
              </w:rPr>
              <w:t>能听懂语速正常、与个人兴趣相关的口头表达，如演讲、非专业性讲座、新闻报道等，根据语篇特征区分主要和次要信息，理解主要内容。能听懂话题熟悉的对话，理解说话者的观点和意图。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5" w:hRule="atLeast"/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Ansi="宋体"/>
                <w:szCs w:val="21"/>
              </w:rPr>
              <w:t>《全新版大学英语听说教程</w:t>
            </w:r>
            <w:r>
              <w:rPr>
                <w:rFonts w:hint="eastAsia" w:hAnsi="宋体"/>
                <w:szCs w:val="21"/>
              </w:rPr>
              <w:t>(2)</w:t>
            </w:r>
            <w:r>
              <w:rPr>
                <w:rFonts w:hAnsi="宋体"/>
                <w:szCs w:val="21"/>
              </w:rPr>
              <w:t>》</w:t>
            </w:r>
            <w:r>
              <w:rPr>
                <w:rFonts w:hint="eastAsia" w:hAnsi="宋体"/>
                <w:szCs w:val="21"/>
              </w:rPr>
              <w:t>第1-12单元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4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Style w:val="14"/>
                <w:rFonts w:hint="eastAsia"/>
                <w:lang w:val="en-US" w:eastAsia="zh-CN"/>
              </w:rPr>
              <w:t>3-2</w:t>
            </w:r>
            <w:r>
              <w:rPr>
                <w:rStyle w:val="14"/>
                <w:rFonts w:hint="default"/>
              </w:rPr>
              <w:t>能表达个人需求和意愿，并根据交际对象选择适当的表达方式，如礼貌程度等。能就感兴趣的话题进行交流，并适时地做出回应，确保交流顺利进行。能有条理地讲述简短故事或个人经历。能简单介绍或解释日常生活和工作中常见的活动或场景，如体育运动、休闲娱乐、风景名胜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/>
                <w:szCs w:val="21"/>
              </w:rPr>
              <w:t>《新世纪大学英语快速阅读（2）》</w:t>
            </w:r>
            <w:r>
              <w:rPr>
                <w:rFonts w:hint="eastAsia" w:hAnsi="宋体"/>
                <w:szCs w:val="21"/>
              </w:rPr>
              <w:t>第1-6单元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4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Style w:val="14"/>
                <w:rFonts w:hint="eastAsia"/>
                <w:lang w:val="en-US" w:eastAsia="zh-CN"/>
              </w:rPr>
              <w:t>7-1</w:t>
            </w:r>
            <w:r>
              <w:rPr>
                <w:rStyle w:val="14"/>
                <w:rFonts w:hint="default"/>
              </w:rPr>
              <w:t>能读懂语言简单、不同类型的材料，如简短故事、书信等，提取细节信息，概括主旨要义。能读懂语言简单、题材广泛的记叙文和议论文，区分事实和观点，进行简单推断。能通过分析句子和篇章结构读懂语言较复杂的材料，理解意义之间的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课程目标4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/>
                <w:szCs w:val="21"/>
              </w:rPr>
              <w:t>《全新版大学英语综合教程（2）》</w:t>
            </w:r>
            <w:r>
              <w:rPr>
                <w:rFonts w:hint="eastAsia" w:hAnsi="宋体"/>
                <w:szCs w:val="21"/>
              </w:rPr>
              <w:t>第1-6单元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4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Style w:val="14"/>
                <w:rFonts w:hint="eastAsia"/>
                <w:lang w:val="en-US" w:eastAsia="zh-CN"/>
              </w:rPr>
              <w:t>8-1</w:t>
            </w:r>
            <w:r>
              <w:rPr>
                <w:rStyle w:val="14"/>
                <w:rFonts w:hint="default"/>
              </w:rPr>
              <w:t>能就熟悉的话题表达自己的观点，并使用一定的证据支持自己的观点，具有较强的说服力。能记叙个人经历和身边的活动，如校园活动等， 使用常见的修辞手法，语句通顺，叙述完整。能通过社交媒介，如邮件、网页等简单讨论社会文化类内容，如传统节日、风俗习惯等。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课程目标5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/>
                <w:szCs w:val="21"/>
              </w:rPr>
              <w:t>《全新版大学英语综合教程（2）》</w:t>
            </w:r>
            <w:r>
              <w:rPr>
                <w:rFonts w:hint="eastAsia" w:hAnsi="宋体"/>
                <w:szCs w:val="21"/>
              </w:rPr>
              <w:t>第1-6单元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4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Style w:val="14"/>
                <w:rFonts w:hint="eastAsia"/>
                <w:lang w:val="en-US" w:eastAsia="zh-CN"/>
              </w:rPr>
              <w:t>8-1</w:t>
            </w:r>
            <w:r>
              <w:rPr>
                <w:rStyle w:val="14"/>
                <w:rFonts w:hint="default"/>
              </w:rPr>
              <w:t>能翻译有关日常生活的篇幅短小、 语言浅显的文本，再现原文主要信息。能翻译描写空间方位、自然环境的文本，译文忠实、准确。能翻译常见的指示性文本，如标识语、活动日程等，译文信息完整，表意明确。</w:t>
            </w:r>
          </w:p>
        </w:tc>
      </w:tr>
      <w:bookmarkEnd w:id="0"/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 New Roman" w:hAnsi="Times New Roman" w:cs="Times New Roma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第一单元 </w:t>
      </w:r>
      <w:r>
        <w:rPr>
          <w:rFonts w:ascii="Times New Roman" w:hAnsi="Times New Roman" w:eastAsia="黑体" w:cs="Times New Roman"/>
          <w:b/>
          <w:sz w:val="24"/>
          <w:szCs w:val="24"/>
        </w:rPr>
        <w:t>Ways of Learning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1.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grasp the main idea (that it would be ideal if we could strike a balance between the Chinese and the Western styles of learning) and structure of the text (introduction of the topic by an anecdote -- elaboration by comparison and contrast -- conclusion by a suggestion);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2.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appreciate the different ways to compare and contrast (point-by-point method or one-side-at-a-time method);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master the key language points in Text A and learn how to use them in context;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4.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understand the cultural background related to the content;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 themselves more freely on the theme of Ways of Learning after doing a series of theme-related reading, listening, speaking and writing activities;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write a notice in an appropriate way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;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 freely on the theme of Ways of Learning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appreciate the different ways to compare and contrast (point-by-point method or one-side-at-a-time method)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W</w:t>
      </w:r>
      <w:r>
        <w:rPr>
          <w:rFonts w:ascii="Times New Roman" w:hAnsi="Times New Roman" w:cs="Times New Roman"/>
          <w:kern w:val="2"/>
          <w:sz w:val="21"/>
          <w:szCs w:val="21"/>
        </w:rPr>
        <w:t>riting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skills</w:t>
      </w:r>
      <w:r>
        <w:rPr>
          <w:rFonts w:ascii="Times New Roman" w:hAnsi="Times New Roman" w:cs="Times New Roman"/>
          <w:kern w:val="2"/>
          <w:sz w:val="21"/>
          <w:szCs w:val="21"/>
        </w:rPr>
        <w:t>: different ways to compare and contrast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;</w:t>
      </w:r>
      <w:r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</w:p>
    <w:p>
      <w:pPr>
        <w:pStyle w:val="6"/>
        <w:numPr>
          <w:ilvl w:val="0"/>
          <w:numId w:val="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Writing: How to write a notice?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2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2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2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讨论法：围绕“中西方教育异同”进行课堂讨论、分析其背后的原因并思考两种教育模式的优势。</w:t>
      </w:r>
    </w:p>
    <w:p>
      <w:pPr>
        <w:pStyle w:val="17"/>
        <w:widowControl/>
        <w:numPr>
          <w:ilvl w:val="0"/>
          <w:numId w:val="2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Different ways of learning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2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3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3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完成听说教程1-2单元和快读阅读第一单元；</w:t>
      </w:r>
    </w:p>
    <w:p>
      <w:pPr>
        <w:pStyle w:val="17"/>
        <w:numPr>
          <w:ilvl w:val="0"/>
          <w:numId w:val="3"/>
        </w:numPr>
        <w:ind w:firstLineChars="0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思考回答下列问题：</w:t>
      </w:r>
    </w:p>
    <w:p>
      <w:pPr>
        <w:ind w:firstLine="420" w:firstLine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a. What are the differences between Chinese and Western education?</w:t>
      </w:r>
    </w:p>
    <w:p>
      <w:pPr>
        <w:ind w:firstLine="420" w:firstLine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b. Do you agree with the Tiger Mother?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第二单元 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Values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understand the main idea (one can live a life full of riches without being rich financially) and structure of the text;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2.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appreciate the wording (“riches”) in the title of the text;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grasp the key language points in Text A and learn how to use them in context;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4.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understand the cultural background related to the content;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5.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 themselves more freely on the theme of Values after doing a series of theme-related reading, listening, speaking, and writing activities;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write an essay beginning with an anecdote or a piece of news, etc.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freely on the theme of Values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and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appreciate the wording (“riches”) in the title of the text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.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write an essay beginning with an anecdote or a piece of news, etc.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4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4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4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 skills: to </w:t>
      </w:r>
      <w:r>
        <w:rPr>
          <w:rFonts w:ascii="Times New Roman" w:hAnsi="Times New Roman" w:cs="Times New Roman"/>
          <w:color w:val="000000"/>
          <w:szCs w:val="21"/>
        </w:rPr>
        <w:t>write an essay beginning with an anecdote or a piece of news, etc.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5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5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5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讨论法：围绕价值观这一主题，组织学生进行小组讨论：“什么样的人生才是富足的人生？”</w:t>
      </w:r>
    </w:p>
    <w:p>
      <w:pPr>
        <w:pStyle w:val="17"/>
        <w:widowControl/>
        <w:numPr>
          <w:ilvl w:val="0"/>
          <w:numId w:val="5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What is more important: money or happiness？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”进行辩论。</w:t>
      </w:r>
    </w:p>
    <w:p>
      <w:pPr>
        <w:pStyle w:val="17"/>
        <w:widowControl/>
        <w:numPr>
          <w:ilvl w:val="0"/>
          <w:numId w:val="5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6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6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完成听说教程3-4单元和快读阅读第二单元；</w:t>
      </w:r>
    </w:p>
    <w:p>
      <w:pPr>
        <w:pStyle w:val="17"/>
        <w:numPr>
          <w:ilvl w:val="0"/>
          <w:numId w:val="6"/>
        </w:numPr>
        <w:ind w:firstLineChars="0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思考回答下列问题：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What does “riches” mean in the title of the Text? 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第三单元 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The Generation Gap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1. understand the main idea (Father meddled in children’s affairs with good intentions, but only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to find his efforts unwelcome) and structure (three settings, three scenes) of the text;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2. appreciate the basic elements of a play;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3. grasp the key language points in Text A and learn how to use them in context;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4. understand the cultural background related to the content;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5. express themselves more freely on the theme of The Generation Gap after doing a series of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theme-related reading, listening, speaking and writing activities;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6. write a poster in an appropriate way.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express freely on the theme of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t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he Generation Gap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and appreciate a play.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write a poster in an appropriate way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7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7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7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Writing: How to write a poster?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8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8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8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讨论法：围绕代沟这一主题，组织学生进行小组讨论“如何消除代沟？”</w:t>
      </w:r>
    </w:p>
    <w:p>
      <w:pPr>
        <w:pStyle w:val="17"/>
        <w:widowControl/>
        <w:numPr>
          <w:ilvl w:val="0"/>
          <w:numId w:val="8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Examples of the generation gap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8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9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9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完成听说教程5-6单元和快读阅读第三单元；</w:t>
      </w:r>
    </w:p>
    <w:p>
      <w:pPr>
        <w:pStyle w:val="17"/>
        <w:numPr>
          <w:ilvl w:val="0"/>
          <w:numId w:val="9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思考回答下列问题：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How to bridge the Generation Gap?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第四单元 </w:t>
      </w:r>
      <w:r>
        <w:rPr>
          <w:rFonts w:ascii="Times New Roman" w:hAnsi="Times New Roman" w:eastAsia="黑体" w:cs="Times New Roman"/>
          <w:b/>
          <w:sz w:val="24"/>
          <w:szCs w:val="24"/>
        </w:rPr>
        <w:t>The Virtual World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1. understand the main idea (though constantly worried about the negative effects of virtual life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on her, the author, a computer addict, just can’t resist its lure and has to turn back into it time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and again) and structure of the text (contrast between virtual life and real life);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2. deduce the meaning of new vocabulary related to computers and the Internet;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3. grasp the key language points in Text A and learn how to use them in context;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4. understand the cultural background related to the content;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5. express themselves more freely on the theme of The Virtual World after doing a series of theme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related reading, listening, speaking and writing activities;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6. write email messages in an appropriate way.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重点：to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 freely on the theme of The Virtual World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难点：to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write email messages in an appropriate way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10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10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10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Writing: to </w:t>
      </w:r>
      <w:r>
        <w:rPr>
          <w:rFonts w:ascii="Times New Roman" w:hAnsi="Times New Roman" w:cs="Times New Roman"/>
          <w:color w:val="000000"/>
          <w:szCs w:val="21"/>
        </w:rPr>
        <w:t>write email messages in an appropriate way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11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1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11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讨论法：围绕课文主题，组织学生进行小组讨论“网络/社交媒体的优缺点”。</w:t>
      </w:r>
    </w:p>
    <w:p>
      <w:pPr>
        <w:pStyle w:val="17"/>
        <w:widowControl/>
        <w:numPr>
          <w:ilvl w:val="0"/>
          <w:numId w:val="11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How do you fight Internet addiction?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11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12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12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完成听说教程7-8单元和快读阅读第四单元；</w:t>
      </w:r>
    </w:p>
    <w:p>
      <w:pPr>
        <w:pStyle w:val="17"/>
        <w:numPr>
          <w:ilvl w:val="0"/>
          <w:numId w:val="12"/>
        </w:numPr>
        <w:ind w:firstLineChars="0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思考回答下列问题：</w:t>
      </w:r>
    </w:p>
    <w:p>
      <w:pPr>
        <w:pStyle w:val="17"/>
        <w:ind w:left="840" w:firstLine="0"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a. What are the advantages and disadvantages of the Internet/social media?</w:t>
      </w:r>
    </w:p>
    <w:p>
      <w:pPr>
        <w:pStyle w:val="17"/>
        <w:ind w:left="840" w:firstLine="0"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b. How to stop cyber violence?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第五单元 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Overcoming Obstacles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1. grasp the main idea (dreaming and hard work helped Michael Stone on his way to success)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and the structure of the text (narration with flashback);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2. appreciate certain narrative skills (using details to bring out character; a surprise ending; use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of puns);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3. master the key language points in Text A and learn how to use them in context;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4. understand the cultural background related to the content;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5. express themselves more freely on the theme of Overcoming Obstacles after doing a series of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theme-related reading, listening, speaking and writing activities;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6. write a personal description with the focus on characteristic features.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重点: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 freely on the theme of Overcoming Obstacles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write a personal description with the focus on characteristic features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13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13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13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Writing: to </w:t>
      </w:r>
      <w:r>
        <w:rPr>
          <w:rFonts w:ascii="Times New Roman" w:hAnsi="Times New Roman" w:cs="Times New Roman"/>
          <w:kern w:val="2"/>
          <w:sz w:val="21"/>
          <w:szCs w:val="21"/>
        </w:rPr>
        <w:t>write a personal description with the focus on characteristic features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</w:t>
      </w:r>
    </w:p>
    <w:p>
      <w:pPr>
        <w:pStyle w:val="6"/>
        <w:shd w:val="clear" w:color="auto" w:fill="FFFFFF"/>
        <w:spacing w:before="0" w:beforeAutospacing="0" w:after="0" w:afterAutospacing="0" w:line="139" w:lineRule="atLeast"/>
        <w:ind w:left="420"/>
        <w:rPr>
          <w:rFonts w:ascii="Times New Roman" w:hAnsi="Times New Roman" w:cs="Times New Roman"/>
          <w:b/>
          <w:kern w:val="2"/>
          <w:sz w:val="21"/>
          <w:szCs w:val="21"/>
        </w:rPr>
      </w:pPr>
      <w:r>
        <w:rPr>
          <w:rFonts w:cs="TimesNewRomanPSMT"/>
          <w:b/>
          <w:color w:val="000000"/>
          <w:szCs w:val="21"/>
        </w:rPr>
        <w:t>4.</w:t>
      </w:r>
      <w:r>
        <w:rPr>
          <w:rFonts w:hint="eastAsia"/>
          <w:b/>
          <w:color w:val="000000"/>
          <w:szCs w:val="21"/>
        </w:rPr>
        <w:t xml:space="preserve">教学方法 </w:t>
      </w:r>
    </w:p>
    <w:p>
      <w:pPr>
        <w:pStyle w:val="17"/>
        <w:numPr>
          <w:ilvl w:val="0"/>
          <w:numId w:val="14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14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14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讨论法：围绕课文主题，组织学生进行小组讨论，分享名人或普通人身残志坚的例子。</w:t>
      </w:r>
    </w:p>
    <w:p>
      <w:pPr>
        <w:pStyle w:val="17"/>
        <w:widowControl/>
        <w:numPr>
          <w:ilvl w:val="0"/>
          <w:numId w:val="14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How did you overcome difficulties?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14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15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15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完成听说教程9-10单元和快读阅读第五单元；</w:t>
      </w:r>
    </w:p>
    <w:p>
      <w:pPr>
        <w:pStyle w:val="17"/>
        <w:numPr>
          <w:ilvl w:val="0"/>
          <w:numId w:val="15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思考回答问题：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How do you overcome obstacles in life?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第六单元 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Women, Half the Sky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1. grasp the main idea (a woman can learn anything a man can, but determination and hard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work are required) and structure of the text;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2. appreciate the different forms of concessive clauses;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3. master the key language points in Text A and learn how to use them in context;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4. understand the cultural background related to the content;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5. express themselves more freely on the theme of Women, Half the Sky after doing a series of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theme-related reading, listening, speaking and writing activities;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6. devise a questionnaire in an appropriate way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Learn 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 freely on the theme of Women, Half the Sky after doing a series of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theme-related reading, listening, speaking and writing activities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Learn 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appreciate the different forms of concessive clauses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16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16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16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 skills: </w:t>
      </w:r>
      <w:r>
        <w:rPr>
          <w:rFonts w:ascii="Times New Roman" w:hAnsi="Times New Roman" w:cs="Times New Roman"/>
          <w:kern w:val="2"/>
          <w:sz w:val="21"/>
          <w:szCs w:val="21"/>
        </w:rPr>
        <w:t>different forms of concessive clauses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;</w:t>
      </w:r>
    </w:p>
    <w:p>
      <w:pPr>
        <w:pStyle w:val="6"/>
        <w:numPr>
          <w:ilvl w:val="0"/>
          <w:numId w:val="16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Writing: to </w:t>
      </w:r>
      <w:r>
        <w:rPr>
          <w:rFonts w:ascii="Times New Roman" w:hAnsi="Times New Roman" w:cs="Times New Roman"/>
          <w:kern w:val="2"/>
          <w:sz w:val="21"/>
          <w:szCs w:val="21"/>
        </w:rPr>
        <w:t>devise a questionnaire in an appropriate way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17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17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17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讨论法：围绕课文主题，组织学生进行小组讨论，分享国内外著名女性取得成功的例子。</w:t>
      </w:r>
    </w:p>
    <w:p>
      <w:pPr>
        <w:pStyle w:val="17"/>
        <w:widowControl/>
        <w:numPr>
          <w:ilvl w:val="0"/>
          <w:numId w:val="17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Gender discrimination in our society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17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18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18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完成听说教程11-12单元和快读阅读第六单元；</w:t>
      </w:r>
    </w:p>
    <w:p>
      <w:pPr>
        <w:pStyle w:val="17"/>
        <w:numPr>
          <w:ilvl w:val="0"/>
          <w:numId w:val="18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思考回答问题：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Are there any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biases based on sex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 in today’s society?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表2：各单元的具体内容和学时分配表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单元内容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Ways of Learning 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Values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The Generation Gap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The Virtual World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Overcoming Obstacles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Women, Half the Sky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34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567"/>
        <w:gridCol w:w="1276"/>
        <w:gridCol w:w="1842"/>
        <w:gridCol w:w="851"/>
        <w:gridCol w:w="2555"/>
        <w:gridCol w:w="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单元名称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黑体" w:eastAsia="黑体" w:cs="Times New Roman"/>
                <w:szCs w:val="21"/>
              </w:rPr>
              <w:t>内容提要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2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1-3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Ways of Learning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Learning, Chinese Style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1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布置听说教程Unit1～</w:t>
            </w:r>
            <w:r>
              <w:rPr>
                <w:rFonts w:ascii="宋体" w:hAnsi="宋体" w:eastAsia="宋体"/>
                <w:kern w:val="0"/>
                <w:szCs w:val="21"/>
              </w:rPr>
              <w:t>2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 布置一篇作文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Values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 Life Full of Riches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2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布置听说教程Unit3～</w:t>
            </w:r>
            <w:r>
              <w:rPr>
                <w:rFonts w:ascii="宋体" w:hAnsi="宋体" w:eastAsia="宋体"/>
                <w:kern w:val="0"/>
                <w:szCs w:val="21"/>
              </w:rPr>
              <w:t>4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7-8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The Generation Gap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Father Knows Better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3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布置听说教程Unit5～</w:t>
            </w:r>
            <w:r>
              <w:rPr>
                <w:rFonts w:ascii="宋体" w:hAnsi="宋体" w:eastAsia="宋体"/>
                <w:kern w:val="0"/>
                <w:szCs w:val="21"/>
              </w:rPr>
              <w:t>6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 布置一篇作文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9-11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The Virtual World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 Virtual Life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4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布置听说教程Unit7～</w:t>
            </w:r>
            <w:r>
              <w:rPr>
                <w:rFonts w:ascii="宋体" w:hAnsi="宋体" w:eastAsia="宋体"/>
                <w:kern w:val="0"/>
                <w:szCs w:val="21"/>
              </w:rPr>
              <w:t>8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4. </w:t>
            </w:r>
            <w:r>
              <w:rPr>
                <w:rFonts w:ascii="宋体" w:hAnsi="宋体" w:eastAsia="宋体"/>
                <w:szCs w:val="21"/>
              </w:rPr>
              <w:t>布置Test Yourself (Unit1--4)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12-14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Overcoming Obstacles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True Height 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5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布置听说教程Unit9～</w:t>
            </w:r>
            <w:r>
              <w:rPr>
                <w:rFonts w:ascii="宋体" w:hAnsi="宋体" w:eastAsia="宋体"/>
                <w:kern w:val="0"/>
                <w:szCs w:val="21"/>
              </w:rPr>
              <w:t>10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 布置一篇作文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15-17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Women, Half the Sky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 Woman Can Learn Anything a Man Can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1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布置听说教程Unit11～1</w:t>
            </w:r>
            <w:r>
              <w:rPr>
                <w:rFonts w:ascii="宋体" w:hAnsi="宋体" w:eastAsia="宋体"/>
                <w:kern w:val="0"/>
                <w:szCs w:val="21"/>
              </w:rPr>
              <w:t>2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4.布置Test Yourself (Unit5--8)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ind w:left="1029" w:hanging="1029" w:hangingChars="49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．吴晓真等.</w:t>
      </w:r>
      <w:r>
        <w:rPr>
          <w:rFonts w:ascii="宋体" w:hAnsi="宋体" w:eastAsia="宋体"/>
        </w:rPr>
        <w:t>全新版大学英语综合教程</w:t>
      </w:r>
      <w:r>
        <w:rPr>
          <w:rFonts w:hint="eastAsia" w:ascii="宋体" w:hAnsi="宋体" w:eastAsia="宋体"/>
        </w:rPr>
        <w:t xml:space="preserve">(2). 上海: 上海外语教育出版社, 2014年. </w:t>
      </w:r>
    </w:p>
    <w:p>
      <w:pPr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hint="eastAsia" w:ascii="宋体" w:hAnsi="宋体" w:eastAsia="宋体"/>
        </w:rPr>
        <w:t xml:space="preserve"> 虞苏美等.</w:t>
      </w:r>
      <w:r>
        <w:rPr>
          <w:rFonts w:ascii="宋体" w:hAnsi="宋体" w:eastAsia="宋体"/>
        </w:rPr>
        <w:t>全新版大学英语听说教程</w:t>
      </w:r>
      <w:r>
        <w:rPr>
          <w:rFonts w:hint="eastAsia" w:ascii="宋体" w:hAnsi="宋体" w:eastAsia="宋体"/>
        </w:rPr>
        <w:t>(2).上海: 上海外语教育出版社, 2013年.</w:t>
      </w:r>
    </w:p>
    <w:p>
      <w:pPr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 </w:t>
      </w:r>
      <w:r>
        <w:rPr>
          <w:rFonts w:ascii="宋体" w:hAnsi="宋体" w:eastAsia="宋体"/>
        </w:rPr>
        <w:t>秦秀白</w:t>
      </w:r>
      <w:r>
        <w:rPr>
          <w:rFonts w:hint="eastAsia" w:ascii="宋体" w:hAnsi="宋体" w:eastAsia="宋体"/>
        </w:rPr>
        <w:t>等.</w:t>
      </w:r>
      <w:r>
        <w:rPr>
          <w:rFonts w:ascii="宋体" w:hAnsi="宋体" w:eastAsia="宋体"/>
        </w:rPr>
        <w:t>新世纪大学英语快速阅读</w:t>
      </w:r>
      <w:r>
        <w:rPr>
          <w:rFonts w:hint="eastAsia" w:ascii="宋体" w:hAnsi="宋体" w:eastAsia="宋体"/>
        </w:rPr>
        <w:t>(2). 上海: 上海外语教育出版社, 2014年.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本课程采用多种教学方法，体现以教师为主导、以学生为主体的教学理念，形成以教师引导和启发、学生积极主动参与为主要特征的教学常态。常用的教学方法如下：</w:t>
      </w:r>
    </w:p>
    <w:p>
      <w:pPr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1. 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自主学习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：学生基于课文相关主题的系列微课（思政和知识点微课）进行课前自主学习。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. </w:t>
      </w:r>
      <w:r>
        <w:rPr>
          <w:rFonts w:ascii="宋体" w:hAnsi="宋体" w:eastAsia="宋体"/>
          <w:b/>
        </w:rPr>
        <w:t>讲授法</w:t>
      </w:r>
      <w:r>
        <w:rPr>
          <w:rFonts w:ascii="宋体" w:hAnsi="宋体" w:eastAsia="宋体"/>
        </w:rPr>
        <w:t>：</w:t>
      </w:r>
      <w:r>
        <w:rPr>
          <w:rFonts w:hint="eastAsia" w:ascii="宋体" w:hAnsi="宋体" w:eastAsia="宋体"/>
        </w:rPr>
        <w:t>讲授法是传统而有效的英语教学方法,具有适合语言知识的传授、满足学生学习需要、有助于教学任务的顺利完成等特点。在每个单元的教学中，教师围绕课文的篇章结构、词汇句型、文化背景等进行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3</w:t>
      </w:r>
      <w:r>
        <w:rPr>
          <w:rFonts w:ascii="宋体" w:hAnsi="宋体" w:eastAsia="宋体"/>
        </w:rPr>
        <w:t xml:space="preserve">. </w:t>
      </w:r>
      <w:r>
        <w:rPr>
          <w:rFonts w:ascii="宋体" w:hAnsi="宋体" w:eastAsia="宋体"/>
          <w:b/>
        </w:rPr>
        <w:t>讨论法</w:t>
      </w:r>
      <w:r>
        <w:rPr>
          <w:rFonts w:ascii="宋体" w:hAnsi="宋体" w:eastAsia="宋体"/>
        </w:rPr>
        <w:t>：</w:t>
      </w:r>
      <w:r>
        <w:rPr>
          <w:rFonts w:hint="eastAsia" w:ascii="宋体" w:hAnsi="宋体" w:eastAsia="宋体"/>
        </w:rPr>
        <w:t>围绕“中西教育对比”、“价值观”、“如何消除代沟”等单元主题</w:t>
      </w:r>
      <w:r>
        <w:rPr>
          <w:rFonts w:ascii="宋体" w:hAnsi="宋体" w:eastAsia="宋体"/>
        </w:rPr>
        <w:t>组织学生进行讨论。</w:t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4. 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任务驱动法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：学生以小组为单位，围绕课前布置的任务如“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Gender discrimination in our society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”、“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How did you overcome difficulties?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”等进行展示汇报。</w:t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5. 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练习法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：在教师的指导下，学生完成课后词汇、翻译等练习，巩固所学知识。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Ansi="宋体"/>
              </w:rPr>
              <w:t>1.</w:t>
            </w:r>
            <w:r>
              <w:rPr>
                <w:rFonts w:hint="eastAsia" w:hAnsi="宋体"/>
              </w:rPr>
              <w:t>是否理解对话的主旨大意；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2.是否获取对话中具体信息；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3.能否推断对话发生的背景、地点和对话者之间的关系；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4.能否理解领会对话的观点、态度和意图。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Ansi="宋体"/>
              </w:rPr>
              <w:t>长对话和短文、复合式听写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Ansi="宋体"/>
              </w:rPr>
              <w:t>1.</w:t>
            </w:r>
            <w:r>
              <w:rPr>
                <w:rFonts w:hint="eastAsia" w:hAnsi="宋体"/>
              </w:rPr>
              <w:t>发音是否清晰、准确、连读、重读、节奏、语调运用恰当；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2.是否利用基本的语言知识，清楚而连贯地谈论所熟悉的话题能力。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</w:rPr>
              <w:t>课堂考察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Ansi="宋体"/>
              </w:rPr>
              <w:t>1.</w:t>
            </w:r>
            <w:r>
              <w:rPr>
                <w:rFonts w:hint="eastAsia" w:hAnsi="宋体"/>
              </w:rPr>
              <w:t>英语阅读词汇量是否达到大学英语二要求；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2.是否理解与掌握基础语法；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3.能否剖析和理解长难句；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4.是否掌握一定的阅读技巧进行快速阅读。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Ansi="宋体"/>
              </w:rPr>
              <w:t>1篇快速阅读、4篇仔细阅读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课程目标4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Ansi="宋体"/>
              </w:rPr>
              <w:t>1.</w:t>
            </w:r>
            <w:r>
              <w:rPr>
                <w:rFonts w:hint="eastAsia" w:hAnsi="宋体"/>
              </w:rPr>
              <w:t xml:space="preserve"> 英语写作词汇量是否达到大学英语二要求；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2.是否理解与掌握基础语法并进行灵活运用。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一篇150字左右的作文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课程目标5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/>
              </w:rPr>
              <w:t>1. 是否能</w:t>
            </w:r>
            <w:r>
              <w:rPr>
                <w:rFonts w:hint="eastAsia" w:hAnsi="宋体" w:cs="宋体"/>
              </w:rPr>
              <w:t>基本准确地进行英汉段落互译；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  <w:b/>
              </w:rPr>
            </w:pPr>
            <w:r>
              <w:rPr>
                <w:rFonts w:hint="eastAsia" w:hAnsi="宋体" w:cs="宋体"/>
              </w:rPr>
              <w:t>2. 能否有限地运用翻译技巧。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</w:rPr>
              <w:t>段落翻译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>1．评定方法</w:t>
      </w:r>
    </w:p>
    <w:p>
      <w:pPr>
        <w:rPr>
          <w:rFonts w:ascii="Times" w:hAnsi="Times" w:eastAsia="宋体" w:cs="Times New Roman"/>
          <w:sz w:val="24"/>
          <w:szCs w:val="24"/>
        </w:rPr>
      </w:pPr>
      <w:r>
        <w:rPr>
          <w:rFonts w:ascii="Times" w:hAnsi="Times" w:eastAsia="宋体" w:cs="Times New Roman"/>
          <w:sz w:val="24"/>
          <w:szCs w:val="24"/>
        </w:rPr>
        <w:t>平时成绩：</w:t>
      </w:r>
      <w:r>
        <w:rPr>
          <w:rFonts w:hint="eastAsia" w:ascii="Times" w:hAnsi="Times" w:eastAsia="宋体" w:cs="Times New Roman"/>
          <w:sz w:val="24"/>
          <w:szCs w:val="24"/>
        </w:rPr>
        <w:t>20</w:t>
      </w:r>
      <w:r>
        <w:rPr>
          <w:rFonts w:ascii="Times" w:hAnsi="Times" w:eastAsia="宋体" w:cs="Times New Roman"/>
          <w:sz w:val="24"/>
          <w:szCs w:val="24"/>
        </w:rPr>
        <w:t>%（课堂出勤；作文或读书报告等书面作业；课堂参与和表现；大学英语综合教程、快速阅读、听说教程等课外自主阅读、自主听录音以及课后练习完成情况。）</w:t>
      </w:r>
    </w:p>
    <w:p>
      <w:pPr>
        <w:rPr>
          <w:rFonts w:ascii="Times" w:hAnsi="Times" w:eastAsia="宋体" w:cs="Times New Roman"/>
          <w:sz w:val="24"/>
          <w:szCs w:val="24"/>
        </w:rPr>
      </w:pPr>
      <w:r>
        <w:rPr>
          <w:rFonts w:ascii="Times" w:hAnsi="Times" w:eastAsia="宋体" w:cs="Times New Roman"/>
          <w:sz w:val="24"/>
          <w:szCs w:val="24"/>
        </w:rPr>
        <w:t>期中考试：</w:t>
      </w:r>
      <w:r>
        <w:rPr>
          <w:rFonts w:hint="eastAsia" w:ascii="Times" w:hAnsi="Times" w:eastAsia="宋体" w:cs="Times New Roman"/>
          <w:sz w:val="24"/>
          <w:szCs w:val="24"/>
        </w:rPr>
        <w:t>20</w:t>
      </w:r>
      <w:r>
        <w:rPr>
          <w:rFonts w:ascii="Times" w:hAnsi="Times" w:eastAsia="宋体" w:cs="Times New Roman"/>
          <w:sz w:val="24"/>
          <w:szCs w:val="24"/>
        </w:rPr>
        <w:t>%（</w:t>
      </w:r>
      <w:r>
        <w:rPr>
          <w:rFonts w:hint="eastAsia" w:ascii="Times" w:hAnsi="Times" w:eastAsia="宋体" w:cs="Times New Roman"/>
          <w:sz w:val="24"/>
          <w:szCs w:val="24"/>
        </w:rPr>
        <w:t>理论考试</w:t>
      </w:r>
      <w:r>
        <w:rPr>
          <w:rFonts w:ascii="Times" w:hAnsi="Times" w:eastAsia="宋体" w:cs="Times New Roman"/>
          <w:sz w:val="24"/>
          <w:szCs w:val="24"/>
        </w:rPr>
        <w:t>）</w:t>
      </w:r>
    </w:p>
    <w:p>
      <w:pPr>
        <w:rPr>
          <w:rFonts w:ascii="Times" w:hAnsi="Times" w:eastAsia="宋体" w:cs="Times New Roman"/>
          <w:sz w:val="24"/>
          <w:szCs w:val="24"/>
        </w:rPr>
      </w:pPr>
      <w:r>
        <w:rPr>
          <w:rFonts w:ascii="Times" w:hAnsi="Times" w:eastAsia="宋体" w:cs="Times New Roman"/>
          <w:sz w:val="24"/>
          <w:szCs w:val="24"/>
        </w:rPr>
        <w:t>期末考试：</w:t>
      </w:r>
      <w:r>
        <w:rPr>
          <w:rFonts w:hint="eastAsia" w:ascii="Times" w:hAnsi="Times" w:eastAsia="宋体" w:cs="Times New Roman"/>
          <w:sz w:val="24"/>
          <w:szCs w:val="24"/>
        </w:rPr>
        <w:t>6</w:t>
      </w:r>
      <w:r>
        <w:rPr>
          <w:rFonts w:ascii="Times" w:hAnsi="Times" w:eastAsia="宋体" w:cs="Times New Roman"/>
          <w:sz w:val="24"/>
          <w:szCs w:val="24"/>
        </w:rPr>
        <w:t>0%（</w:t>
      </w:r>
      <w:r>
        <w:rPr>
          <w:rFonts w:hint="eastAsia" w:ascii="Times" w:hAnsi="Times" w:eastAsia="宋体" w:cs="Times New Roman"/>
          <w:sz w:val="24"/>
          <w:szCs w:val="24"/>
        </w:rPr>
        <w:t>理论考试</w:t>
      </w:r>
      <w:r>
        <w:rPr>
          <w:rFonts w:ascii="Times" w:hAnsi="Times" w:eastAsia="宋体" w:cs="Times New Roman"/>
          <w:sz w:val="24"/>
          <w:szCs w:val="24"/>
        </w:rPr>
        <w:t>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ind w:firstLine="826" w:firstLineChars="392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 w:val="24"/>
              </w:rPr>
              <w:t>分目标达成度={0.</w:t>
            </w:r>
            <w:r>
              <w:rPr>
                <w:rFonts w:hint="eastAsia" w:ascii="宋体" w:hAnsi="宋体" w:eastAsia="宋体"/>
                <w:kern w:val="0"/>
                <w:sz w:val="24"/>
              </w:rPr>
              <w:t>2</w:t>
            </w:r>
            <w:r>
              <w:rPr>
                <w:rFonts w:ascii="宋体" w:hAnsi="宋体" w:eastAsia="宋体"/>
                <w:kern w:val="0"/>
                <w:sz w:val="24"/>
              </w:rPr>
              <w:t>ｘ平时分目标成绩+0.</w:t>
            </w:r>
            <w:r>
              <w:rPr>
                <w:rFonts w:hint="eastAsia" w:ascii="宋体" w:hAnsi="宋体" w:eastAsia="宋体"/>
                <w:kern w:val="0"/>
                <w:sz w:val="24"/>
              </w:rPr>
              <w:t>2</w:t>
            </w:r>
            <w:r>
              <w:rPr>
                <w:rFonts w:ascii="宋体" w:hAnsi="宋体" w:eastAsia="宋体"/>
                <w:kern w:val="0"/>
                <w:sz w:val="24"/>
              </w:rPr>
              <w:t>ｘ期中分目标成绩+0.6ｘ期末分目标成绩}/分目标总分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课程目标5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10%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（三）评分标准</w:t>
      </w:r>
    </w:p>
    <w:tbl>
      <w:tblPr>
        <w:tblStyle w:val="7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道听力题（每题1分）正确率在27题以上。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道听力题（每题1分）正确率在24题以上，27题以下。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道听力题（每题1分）正确率在21题以上，24题以下。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道听力题（每题1分）正确率在18题以上，21题以下。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道听力题（每题1分）正确率在18题以下。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能用英语进行自由交谈，准确得体的回答问题，发音清晰准确，没有语法错误，语言表达流畅自然。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基本能用英语进行自由交谈，基本准确的回答问题，发音较为清晰准确，有个别语法错误。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发音不够准确，误解题目意思，回答问题时有一些语法错误，但并不影响交流。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发音不准确，听不懂题目意思，语法错误较多，有较多生词。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numPr>
                <w:ilvl w:val="0"/>
                <w:numId w:val="19"/>
              </w:numPr>
              <w:spacing w:before="99" w:beforeAutospacing="0" w:after="99" w:afterAutospacing="0"/>
              <w:ind w:left="0"/>
              <w:rPr>
                <w:rFonts w:cstheme="minorBidi"/>
                <w:sz w:val="21"/>
                <w:szCs w:val="21"/>
              </w:rPr>
            </w:pPr>
            <w:r>
              <w:rPr>
                <w:rFonts w:hint="eastAsia" w:cstheme="minorBidi"/>
                <w:sz w:val="21"/>
                <w:szCs w:val="21"/>
              </w:rPr>
              <w:t>语言表达差，发言简短且毫无连贯性,基本不能进行交际。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道阅读理解题（2分每题）正确率在18题以上。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道阅读理解题（2分每题）正确率在16题以上，18题以下。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道阅读理解题（2分每题）正确率在14题以上，16题以下。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道阅读理解题（2分每题）正确率在12题以上，14题以下。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道阅读理解题（2分每题）正确率在12题以下。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切题。表达思想清楚，文字通顺。连贯性较好，基本上无语言错误，仅有个别小错。</w:t>
            </w:r>
          </w:p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切题。表达思想清楚，文字连贯，但有少量语言错误。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基本切题。有些地方表达思想不够清楚，文字勉强连贯；语言错误相当多，其中有一些是严重错误。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基本切题。表达思想不清楚连贯性差。有较多严重的语言错误。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条理不清、思路紊乱，语言支离破碎或大部分句子均有错误，且多数为严重错误。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译文准确表达了原文的意思。用词贴切，行文流畅，基本上无语言错误，仅有个别小错。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译文基本上表达了原文的意思。文字通顺、连贯，无重大语言错误。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译文勉强表达了原文的意思。用词欠准确，语言错误相当多，其中有些是严重语言错误。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译文仅表达了一小部分原文的意思。用词不准确，有相当多的严重语言错误。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译文支离破碎。除个别词语或句子，绝大部分文字没有表达原文意思。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TT31c3a1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TT31c3c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24701668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7A3"/>
    <w:multiLevelType w:val="multilevel"/>
    <w:tmpl w:val="008B07A3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1356DBB"/>
    <w:multiLevelType w:val="multilevel"/>
    <w:tmpl w:val="01356DBB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CC62A01"/>
    <w:multiLevelType w:val="multilevel"/>
    <w:tmpl w:val="0CC62A01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4924AB9"/>
    <w:multiLevelType w:val="multilevel"/>
    <w:tmpl w:val="14924AB9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4E6B75"/>
    <w:multiLevelType w:val="multilevel"/>
    <w:tmpl w:val="1A4E6B75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D4F205D"/>
    <w:multiLevelType w:val="multilevel"/>
    <w:tmpl w:val="1D4F205D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F91428D"/>
    <w:multiLevelType w:val="multilevel"/>
    <w:tmpl w:val="1F91428D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DC06C35"/>
    <w:multiLevelType w:val="multilevel"/>
    <w:tmpl w:val="2DC06C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>
    <w:nsid w:val="31496A5E"/>
    <w:multiLevelType w:val="multilevel"/>
    <w:tmpl w:val="31496A5E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2935BE0"/>
    <w:multiLevelType w:val="multilevel"/>
    <w:tmpl w:val="32935BE0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46250F4"/>
    <w:multiLevelType w:val="multilevel"/>
    <w:tmpl w:val="346250F4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F044B4D"/>
    <w:multiLevelType w:val="multilevel"/>
    <w:tmpl w:val="3F044B4D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0D57CC9"/>
    <w:multiLevelType w:val="multilevel"/>
    <w:tmpl w:val="40D57CC9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24E6A2A"/>
    <w:multiLevelType w:val="multilevel"/>
    <w:tmpl w:val="424E6A2A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3E55AEB"/>
    <w:multiLevelType w:val="multilevel"/>
    <w:tmpl w:val="43E55AEB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595B3833"/>
    <w:multiLevelType w:val="multilevel"/>
    <w:tmpl w:val="595B3833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66EA66FA"/>
    <w:multiLevelType w:val="multilevel"/>
    <w:tmpl w:val="66EA66FA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B556E43"/>
    <w:multiLevelType w:val="multilevel"/>
    <w:tmpl w:val="6B556E43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7A34723E"/>
    <w:multiLevelType w:val="multilevel"/>
    <w:tmpl w:val="7A34723E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1"/>
  </w:num>
  <w:num w:numId="5">
    <w:abstractNumId w:val="18"/>
  </w:num>
  <w:num w:numId="6">
    <w:abstractNumId w:val="2"/>
  </w:num>
  <w:num w:numId="7">
    <w:abstractNumId w:val="0"/>
  </w:num>
  <w:num w:numId="8">
    <w:abstractNumId w:val="13"/>
  </w:num>
  <w:num w:numId="9">
    <w:abstractNumId w:val="6"/>
  </w:num>
  <w:num w:numId="10">
    <w:abstractNumId w:val="17"/>
  </w:num>
  <w:num w:numId="11">
    <w:abstractNumId w:val="1"/>
  </w:num>
  <w:num w:numId="12">
    <w:abstractNumId w:val="4"/>
  </w:num>
  <w:num w:numId="13">
    <w:abstractNumId w:val="15"/>
  </w:num>
  <w:num w:numId="14">
    <w:abstractNumId w:val="10"/>
  </w:num>
  <w:num w:numId="15">
    <w:abstractNumId w:val="9"/>
  </w:num>
  <w:num w:numId="16">
    <w:abstractNumId w:val="12"/>
  </w:num>
  <w:num w:numId="17">
    <w:abstractNumId w:val="14"/>
  </w:num>
  <w:num w:numId="18">
    <w:abstractNumId w:val="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5724"/>
    <w:rsid w:val="000044FC"/>
    <w:rsid w:val="00022CBB"/>
    <w:rsid w:val="00025C95"/>
    <w:rsid w:val="0002610D"/>
    <w:rsid w:val="0003230F"/>
    <w:rsid w:val="000408F4"/>
    <w:rsid w:val="000611F2"/>
    <w:rsid w:val="00066122"/>
    <w:rsid w:val="00075415"/>
    <w:rsid w:val="00077A5F"/>
    <w:rsid w:val="00082707"/>
    <w:rsid w:val="000930FD"/>
    <w:rsid w:val="000959A7"/>
    <w:rsid w:val="000975BE"/>
    <w:rsid w:val="000A4F53"/>
    <w:rsid w:val="000B0EF9"/>
    <w:rsid w:val="000C237D"/>
    <w:rsid w:val="000C37B7"/>
    <w:rsid w:val="000D42ED"/>
    <w:rsid w:val="000D57E3"/>
    <w:rsid w:val="000D68FA"/>
    <w:rsid w:val="000E1DFF"/>
    <w:rsid w:val="000E5D8D"/>
    <w:rsid w:val="000F054A"/>
    <w:rsid w:val="000F0A00"/>
    <w:rsid w:val="000F3E2A"/>
    <w:rsid w:val="00100BFB"/>
    <w:rsid w:val="00101B45"/>
    <w:rsid w:val="00104D1F"/>
    <w:rsid w:val="00112585"/>
    <w:rsid w:val="001341DC"/>
    <w:rsid w:val="001344FA"/>
    <w:rsid w:val="00135D1B"/>
    <w:rsid w:val="00142956"/>
    <w:rsid w:val="00146692"/>
    <w:rsid w:val="001557BE"/>
    <w:rsid w:val="00173839"/>
    <w:rsid w:val="001A033B"/>
    <w:rsid w:val="001D5525"/>
    <w:rsid w:val="001D719D"/>
    <w:rsid w:val="001E1AD5"/>
    <w:rsid w:val="001E5724"/>
    <w:rsid w:val="001F0B26"/>
    <w:rsid w:val="001F0F31"/>
    <w:rsid w:val="001F166E"/>
    <w:rsid w:val="00225734"/>
    <w:rsid w:val="00242673"/>
    <w:rsid w:val="00285327"/>
    <w:rsid w:val="00292FDB"/>
    <w:rsid w:val="00293291"/>
    <w:rsid w:val="002A552B"/>
    <w:rsid w:val="002A7568"/>
    <w:rsid w:val="002D50E8"/>
    <w:rsid w:val="002E3155"/>
    <w:rsid w:val="002F1672"/>
    <w:rsid w:val="002F1B60"/>
    <w:rsid w:val="00304D54"/>
    <w:rsid w:val="00307514"/>
    <w:rsid w:val="00313A87"/>
    <w:rsid w:val="003215EA"/>
    <w:rsid w:val="00322986"/>
    <w:rsid w:val="0032735B"/>
    <w:rsid w:val="0033331D"/>
    <w:rsid w:val="00333370"/>
    <w:rsid w:val="00337253"/>
    <w:rsid w:val="0034254B"/>
    <w:rsid w:val="003430E2"/>
    <w:rsid w:val="0034798E"/>
    <w:rsid w:val="00350466"/>
    <w:rsid w:val="003708D9"/>
    <w:rsid w:val="003744CC"/>
    <w:rsid w:val="003750BF"/>
    <w:rsid w:val="003830B4"/>
    <w:rsid w:val="0038627A"/>
    <w:rsid w:val="0038665C"/>
    <w:rsid w:val="003916FE"/>
    <w:rsid w:val="003B1C4C"/>
    <w:rsid w:val="003C166D"/>
    <w:rsid w:val="003C5E68"/>
    <w:rsid w:val="003E3096"/>
    <w:rsid w:val="004070CF"/>
    <w:rsid w:val="00430AA8"/>
    <w:rsid w:val="00432D4F"/>
    <w:rsid w:val="00442C29"/>
    <w:rsid w:val="00444D70"/>
    <w:rsid w:val="00452D5F"/>
    <w:rsid w:val="00460C65"/>
    <w:rsid w:val="004677E0"/>
    <w:rsid w:val="00482F83"/>
    <w:rsid w:val="004A1D18"/>
    <w:rsid w:val="004A3FEC"/>
    <w:rsid w:val="004C1497"/>
    <w:rsid w:val="004D3CBB"/>
    <w:rsid w:val="004E2019"/>
    <w:rsid w:val="004E5A44"/>
    <w:rsid w:val="004F5DEE"/>
    <w:rsid w:val="004F7972"/>
    <w:rsid w:val="00505F00"/>
    <w:rsid w:val="0052395F"/>
    <w:rsid w:val="005242D6"/>
    <w:rsid w:val="0053340A"/>
    <w:rsid w:val="005428E7"/>
    <w:rsid w:val="00543509"/>
    <w:rsid w:val="00551E94"/>
    <w:rsid w:val="00553FB8"/>
    <w:rsid w:val="005565E4"/>
    <w:rsid w:val="00560DC4"/>
    <w:rsid w:val="0056717B"/>
    <w:rsid w:val="00573A16"/>
    <w:rsid w:val="00574C8E"/>
    <w:rsid w:val="005842DA"/>
    <w:rsid w:val="00594A78"/>
    <w:rsid w:val="005A0378"/>
    <w:rsid w:val="005A5212"/>
    <w:rsid w:val="005A742D"/>
    <w:rsid w:val="005B3961"/>
    <w:rsid w:val="005C7DB9"/>
    <w:rsid w:val="005E5F48"/>
    <w:rsid w:val="00601DBD"/>
    <w:rsid w:val="00604736"/>
    <w:rsid w:val="0060627D"/>
    <w:rsid w:val="00607970"/>
    <w:rsid w:val="00607999"/>
    <w:rsid w:val="00622313"/>
    <w:rsid w:val="006471ED"/>
    <w:rsid w:val="00647959"/>
    <w:rsid w:val="0065631E"/>
    <w:rsid w:val="00665621"/>
    <w:rsid w:val="00672473"/>
    <w:rsid w:val="00674DCB"/>
    <w:rsid w:val="006A0007"/>
    <w:rsid w:val="006C02AD"/>
    <w:rsid w:val="006D0FA8"/>
    <w:rsid w:val="006D5B03"/>
    <w:rsid w:val="006D759D"/>
    <w:rsid w:val="006E2597"/>
    <w:rsid w:val="006E4F82"/>
    <w:rsid w:val="006F0915"/>
    <w:rsid w:val="006F1734"/>
    <w:rsid w:val="006F64C9"/>
    <w:rsid w:val="00711044"/>
    <w:rsid w:val="00711799"/>
    <w:rsid w:val="00713AF1"/>
    <w:rsid w:val="00714FC2"/>
    <w:rsid w:val="007165D3"/>
    <w:rsid w:val="00720951"/>
    <w:rsid w:val="007472E9"/>
    <w:rsid w:val="007478A1"/>
    <w:rsid w:val="00756046"/>
    <w:rsid w:val="00762830"/>
    <w:rsid w:val="007639A2"/>
    <w:rsid w:val="00765DF4"/>
    <w:rsid w:val="007722AC"/>
    <w:rsid w:val="0077339B"/>
    <w:rsid w:val="00775243"/>
    <w:rsid w:val="007831CD"/>
    <w:rsid w:val="00784C8B"/>
    <w:rsid w:val="00785AB5"/>
    <w:rsid w:val="0079463A"/>
    <w:rsid w:val="007A0457"/>
    <w:rsid w:val="007A3E67"/>
    <w:rsid w:val="007A72AF"/>
    <w:rsid w:val="007B4FDF"/>
    <w:rsid w:val="007B72E9"/>
    <w:rsid w:val="007C379D"/>
    <w:rsid w:val="007C62ED"/>
    <w:rsid w:val="007D15A8"/>
    <w:rsid w:val="007D4100"/>
    <w:rsid w:val="007E39E3"/>
    <w:rsid w:val="007E49B3"/>
    <w:rsid w:val="007F671F"/>
    <w:rsid w:val="008128AD"/>
    <w:rsid w:val="008152BD"/>
    <w:rsid w:val="008470C1"/>
    <w:rsid w:val="008560E2"/>
    <w:rsid w:val="00862BC6"/>
    <w:rsid w:val="00882037"/>
    <w:rsid w:val="00883557"/>
    <w:rsid w:val="00886EBF"/>
    <w:rsid w:val="00893247"/>
    <w:rsid w:val="00893750"/>
    <w:rsid w:val="008B1BB9"/>
    <w:rsid w:val="008E0B66"/>
    <w:rsid w:val="008F58F9"/>
    <w:rsid w:val="009259B8"/>
    <w:rsid w:val="009308C0"/>
    <w:rsid w:val="0093139A"/>
    <w:rsid w:val="00933568"/>
    <w:rsid w:val="009346B7"/>
    <w:rsid w:val="00952029"/>
    <w:rsid w:val="00963BB9"/>
    <w:rsid w:val="00963FFA"/>
    <w:rsid w:val="009734FF"/>
    <w:rsid w:val="00981269"/>
    <w:rsid w:val="00983132"/>
    <w:rsid w:val="0098644E"/>
    <w:rsid w:val="009917BC"/>
    <w:rsid w:val="00991A48"/>
    <w:rsid w:val="009977F1"/>
    <w:rsid w:val="009E0B23"/>
    <w:rsid w:val="009E3ABC"/>
    <w:rsid w:val="009E458B"/>
    <w:rsid w:val="009F73ED"/>
    <w:rsid w:val="00A03BBD"/>
    <w:rsid w:val="00A06D5A"/>
    <w:rsid w:val="00A13E04"/>
    <w:rsid w:val="00A16B31"/>
    <w:rsid w:val="00A44B6D"/>
    <w:rsid w:val="00A51442"/>
    <w:rsid w:val="00A60429"/>
    <w:rsid w:val="00A61EFD"/>
    <w:rsid w:val="00A636D0"/>
    <w:rsid w:val="00A707DC"/>
    <w:rsid w:val="00A71C22"/>
    <w:rsid w:val="00A74F54"/>
    <w:rsid w:val="00A77AF0"/>
    <w:rsid w:val="00A845B5"/>
    <w:rsid w:val="00AA4570"/>
    <w:rsid w:val="00AA630A"/>
    <w:rsid w:val="00AB4EF9"/>
    <w:rsid w:val="00AB5860"/>
    <w:rsid w:val="00AD49A9"/>
    <w:rsid w:val="00AE3D1A"/>
    <w:rsid w:val="00AF1AEB"/>
    <w:rsid w:val="00B03909"/>
    <w:rsid w:val="00B10CCD"/>
    <w:rsid w:val="00B1411E"/>
    <w:rsid w:val="00B258F1"/>
    <w:rsid w:val="00B3066E"/>
    <w:rsid w:val="00B40ECD"/>
    <w:rsid w:val="00B43909"/>
    <w:rsid w:val="00B43965"/>
    <w:rsid w:val="00B50837"/>
    <w:rsid w:val="00B55D99"/>
    <w:rsid w:val="00BA23F0"/>
    <w:rsid w:val="00BB7822"/>
    <w:rsid w:val="00BC760C"/>
    <w:rsid w:val="00BF1D00"/>
    <w:rsid w:val="00C00798"/>
    <w:rsid w:val="00C45D7C"/>
    <w:rsid w:val="00C5087D"/>
    <w:rsid w:val="00C54636"/>
    <w:rsid w:val="00C56B03"/>
    <w:rsid w:val="00C572FA"/>
    <w:rsid w:val="00C602D7"/>
    <w:rsid w:val="00C635B2"/>
    <w:rsid w:val="00C65E6E"/>
    <w:rsid w:val="00C70035"/>
    <w:rsid w:val="00C8696F"/>
    <w:rsid w:val="00C921E7"/>
    <w:rsid w:val="00CA18EA"/>
    <w:rsid w:val="00CA53B2"/>
    <w:rsid w:val="00CC22AC"/>
    <w:rsid w:val="00CF6680"/>
    <w:rsid w:val="00D02F99"/>
    <w:rsid w:val="00D07569"/>
    <w:rsid w:val="00D10763"/>
    <w:rsid w:val="00D107A8"/>
    <w:rsid w:val="00D13271"/>
    <w:rsid w:val="00D13432"/>
    <w:rsid w:val="00D14471"/>
    <w:rsid w:val="00D16179"/>
    <w:rsid w:val="00D32572"/>
    <w:rsid w:val="00D417A1"/>
    <w:rsid w:val="00D42A96"/>
    <w:rsid w:val="00D504B7"/>
    <w:rsid w:val="00D60F73"/>
    <w:rsid w:val="00D715F7"/>
    <w:rsid w:val="00D72162"/>
    <w:rsid w:val="00D848C6"/>
    <w:rsid w:val="00D955C3"/>
    <w:rsid w:val="00DB2EAA"/>
    <w:rsid w:val="00DC1AC2"/>
    <w:rsid w:val="00DC47C1"/>
    <w:rsid w:val="00DD193D"/>
    <w:rsid w:val="00DD7B5F"/>
    <w:rsid w:val="00DE5321"/>
    <w:rsid w:val="00DE7247"/>
    <w:rsid w:val="00DE7849"/>
    <w:rsid w:val="00DE7993"/>
    <w:rsid w:val="00DF479A"/>
    <w:rsid w:val="00DF719B"/>
    <w:rsid w:val="00E00C5E"/>
    <w:rsid w:val="00E026F5"/>
    <w:rsid w:val="00E05E8B"/>
    <w:rsid w:val="00E064B0"/>
    <w:rsid w:val="00E1004A"/>
    <w:rsid w:val="00E10785"/>
    <w:rsid w:val="00E13A5A"/>
    <w:rsid w:val="00E366AB"/>
    <w:rsid w:val="00E373C8"/>
    <w:rsid w:val="00E65E7A"/>
    <w:rsid w:val="00E76E34"/>
    <w:rsid w:val="00E809EB"/>
    <w:rsid w:val="00E82D03"/>
    <w:rsid w:val="00E8665D"/>
    <w:rsid w:val="00E873F1"/>
    <w:rsid w:val="00EB7C8D"/>
    <w:rsid w:val="00EC0430"/>
    <w:rsid w:val="00ED7F81"/>
    <w:rsid w:val="00EE532D"/>
    <w:rsid w:val="00EF1EFC"/>
    <w:rsid w:val="00F00FD6"/>
    <w:rsid w:val="00F05107"/>
    <w:rsid w:val="00F07150"/>
    <w:rsid w:val="00F13EF0"/>
    <w:rsid w:val="00F14A4A"/>
    <w:rsid w:val="00F16801"/>
    <w:rsid w:val="00F3582C"/>
    <w:rsid w:val="00F4211D"/>
    <w:rsid w:val="00F50D2A"/>
    <w:rsid w:val="00F56396"/>
    <w:rsid w:val="00F64DEF"/>
    <w:rsid w:val="00FA02BA"/>
    <w:rsid w:val="00FB251B"/>
    <w:rsid w:val="00FB3179"/>
    <w:rsid w:val="00FB77A1"/>
    <w:rsid w:val="00FC23DB"/>
    <w:rsid w:val="00FC24B5"/>
    <w:rsid w:val="00FC5CE7"/>
    <w:rsid w:val="00FF006B"/>
    <w:rsid w:val="00FF6D91"/>
    <w:rsid w:val="17493DB2"/>
    <w:rsid w:val="5EB85A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纯文本 字符"/>
    <w:basedOn w:val="9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9"/>
    <w:link w:val="5"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uiPriority w:val="99"/>
    <w:rPr>
      <w:sz w:val="18"/>
      <w:szCs w:val="18"/>
    </w:rPr>
  </w:style>
  <w:style w:type="character" w:customStyle="1" w:styleId="14">
    <w:name w:val="fontstyle01"/>
    <w:basedOn w:val="9"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5">
    <w:name w:val="fontstyle11"/>
    <w:basedOn w:val="9"/>
    <w:uiPriority w:val="0"/>
    <w:rPr>
      <w:rFonts w:hint="default" w:ascii="MSTT31c3a1" w:hAnsi="MSTT31c3a1"/>
      <w:color w:val="242021"/>
      <w:sz w:val="22"/>
      <w:szCs w:val="22"/>
    </w:rPr>
  </w:style>
  <w:style w:type="character" w:customStyle="1" w:styleId="16">
    <w:name w:val="fontstyle31"/>
    <w:basedOn w:val="9"/>
    <w:uiPriority w:val="0"/>
    <w:rPr>
      <w:rFonts w:hint="default" w:ascii="MSTT31c3cc" w:hAnsi="MSTT31c3cc"/>
      <w:color w:val="242021"/>
      <w:sz w:val="22"/>
      <w:szCs w:val="22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14</Pages>
  <Words>2045</Words>
  <Characters>11661</Characters>
  <Lines>97</Lines>
  <Paragraphs>27</Paragraphs>
  <TotalTime>647</TotalTime>
  <ScaleCrop>false</ScaleCrop>
  <LinksUpToDate>false</LinksUpToDate>
  <CharactersWithSpaces>13679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2021-01-25T00:35:00Z</dcterms:created>
  <dc:creator>Windows User</dc:creator>
  <cp:lastModifiedBy>DELL</cp:lastModifiedBy>
  <cp:lastPrinted>2020-12-24T07:17:00Z</cp:lastPrinted>
  <dcterms:modified xsi:type="dcterms:W3CDTF">2021-10-20T06:01:02Z</dcterms:modified>
  <cp:revision>1488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