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《军事理论》课程教学大纲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宋体"/>
                <w:b/>
                <w:bCs/>
              </w:rPr>
            </w:pPr>
            <w:r>
              <w:rPr>
                <w:rFonts w:hint="eastAsia" w:ascii="宋体" w:hAnsi="宋体" w:eastAsia="宋体" w:cs="宋体"/>
                <w:b/>
                <w:bCs/>
              </w:rPr>
              <w:t>英文名称</w:t>
            </w:r>
          </w:p>
        </w:tc>
        <w:tc>
          <w:tcPr>
            <w:tcW w:w="3685" w:type="dxa"/>
            <w:vAlign w:val="center"/>
          </w:tcPr>
          <w:p>
            <w:pPr>
              <w:spacing w:before="156" w:beforeLines="50" w:after="156" w:afterLines="50"/>
              <w:jc w:val="left"/>
              <w:rPr>
                <w:rFonts w:ascii="宋体" w:hAnsi="宋体" w:eastAsia="宋体" w:cs="宋体"/>
              </w:rPr>
            </w:pPr>
            <w:r>
              <w:rPr>
                <w:rFonts w:hint="eastAsia" w:ascii="宋体" w:hAnsi="宋体" w:eastAsia="宋体" w:cs="宋体"/>
              </w:rPr>
              <w:t>Military Theory</w:t>
            </w:r>
          </w:p>
        </w:tc>
        <w:tc>
          <w:tcPr>
            <w:tcW w:w="1134" w:type="dxa"/>
            <w:vAlign w:val="center"/>
          </w:tcPr>
          <w:p>
            <w:pPr>
              <w:spacing w:before="156" w:beforeLines="50" w:after="156" w:afterLines="50"/>
              <w:jc w:val="center"/>
              <w:rPr>
                <w:rFonts w:ascii="宋体" w:hAnsi="宋体" w:eastAsia="宋体" w:cs="宋体"/>
                <w:b/>
                <w:bCs/>
              </w:rPr>
            </w:pPr>
            <w:r>
              <w:rPr>
                <w:rFonts w:hint="eastAsia" w:ascii="宋体" w:hAnsi="宋体" w:eastAsia="宋体" w:cs="宋体"/>
                <w:b/>
                <w:bCs/>
              </w:rPr>
              <w:t>课程代码</w:t>
            </w:r>
          </w:p>
        </w:tc>
        <w:tc>
          <w:tcPr>
            <w:tcW w:w="2744" w:type="dxa"/>
            <w:vAlign w:val="center"/>
          </w:tcPr>
          <w:p>
            <w:pPr>
              <w:spacing w:before="156" w:beforeLines="50" w:after="156" w:afterLines="50"/>
              <w:rPr>
                <w:rFonts w:ascii="宋体" w:hAnsi="宋体" w:eastAsia="宋体" w:cs="宋体"/>
              </w:rPr>
            </w:pPr>
            <w:r>
              <w:rPr>
                <w:rFonts w:hint="eastAsia" w:ascii="宋体" w:hAnsi="宋体" w:eastAsia="宋体" w:cs="宋体"/>
              </w:rPr>
              <w:t>00351001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宋体"/>
                <w:b/>
                <w:bCs/>
              </w:rPr>
            </w:pPr>
            <w:r>
              <w:rPr>
                <w:rFonts w:hint="eastAsia" w:ascii="宋体" w:hAnsi="宋体" w:eastAsia="宋体" w:cs="宋体"/>
                <w:b/>
                <w:bCs/>
              </w:rPr>
              <w:t>课程性质</w:t>
            </w:r>
          </w:p>
        </w:tc>
        <w:tc>
          <w:tcPr>
            <w:tcW w:w="3685" w:type="dxa"/>
            <w:vAlign w:val="center"/>
          </w:tcPr>
          <w:p>
            <w:pPr>
              <w:spacing w:before="156" w:beforeLines="50" w:after="156" w:afterLines="50"/>
              <w:jc w:val="left"/>
              <w:rPr>
                <w:rFonts w:ascii="宋体" w:hAnsi="宋体" w:eastAsia="宋体" w:cs="宋体"/>
              </w:rPr>
            </w:pPr>
            <w:r>
              <w:rPr>
                <w:rFonts w:hint="eastAsia" w:ascii="宋体" w:hAnsi="宋体" w:eastAsia="宋体" w:cs="宋体"/>
              </w:rPr>
              <w:t>公共基础课程</w:t>
            </w:r>
          </w:p>
        </w:tc>
        <w:tc>
          <w:tcPr>
            <w:tcW w:w="1134" w:type="dxa"/>
            <w:vAlign w:val="center"/>
          </w:tcPr>
          <w:p>
            <w:pPr>
              <w:spacing w:before="156" w:beforeLines="50" w:after="156" w:afterLines="50"/>
              <w:jc w:val="center"/>
              <w:rPr>
                <w:rFonts w:ascii="宋体" w:hAnsi="宋体" w:eastAsia="宋体" w:cs="宋体"/>
                <w:b/>
                <w:bCs/>
              </w:rPr>
            </w:pPr>
            <w:r>
              <w:rPr>
                <w:rFonts w:hint="eastAsia" w:ascii="宋体" w:hAnsi="宋体" w:eastAsia="宋体" w:cs="宋体"/>
                <w:b/>
                <w:bCs/>
              </w:rPr>
              <w:t>授课对象</w:t>
            </w:r>
          </w:p>
        </w:tc>
        <w:tc>
          <w:tcPr>
            <w:tcW w:w="2744" w:type="dxa"/>
            <w:vAlign w:val="center"/>
          </w:tcPr>
          <w:p>
            <w:pPr>
              <w:spacing w:before="156" w:beforeLines="50" w:after="156" w:afterLines="50"/>
              <w:rPr>
                <w:rFonts w:ascii="宋体" w:hAnsi="宋体" w:eastAsia="宋体" w:cs="宋体"/>
              </w:rPr>
            </w:pPr>
            <w:r>
              <w:rPr>
                <w:rFonts w:hint="eastAsia" w:ascii="宋体" w:hAnsi="宋体" w:eastAsia="宋体" w:cs="宋体"/>
              </w:rPr>
              <w:t>2020级全校本科生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宋体"/>
                <w:b/>
                <w:bCs/>
              </w:rPr>
            </w:pPr>
            <w:r>
              <w:rPr>
                <w:rFonts w:hint="eastAsia" w:ascii="宋体" w:hAnsi="宋体" w:eastAsia="宋体" w:cs="宋体"/>
                <w:b/>
                <w:bCs/>
              </w:rPr>
              <w:t>学   分</w:t>
            </w:r>
          </w:p>
        </w:tc>
        <w:tc>
          <w:tcPr>
            <w:tcW w:w="3685" w:type="dxa"/>
            <w:vAlign w:val="center"/>
          </w:tcPr>
          <w:p>
            <w:pPr>
              <w:spacing w:before="156" w:beforeLines="50" w:after="156" w:afterLines="50"/>
              <w:jc w:val="left"/>
              <w:rPr>
                <w:rFonts w:ascii="宋体" w:hAnsi="宋体" w:eastAsia="宋体" w:cs="宋体"/>
              </w:rPr>
            </w:pPr>
            <w:r>
              <w:rPr>
                <w:rFonts w:hint="eastAsia" w:ascii="宋体" w:hAnsi="宋体" w:eastAsia="宋体" w:cs="宋体"/>
              </w:rPr>
              <w:t>2.0</w:t>
            </w:r>
          </w:p>
        </w:tc>
        <w:tc>
          <w:tcPr>
            <w:tcW w:w="1134" w:type="dxa"/>
            <w:vAlign w:val="center"/>
          </w:tcPr>
          <w:p>
            <w:pPr>
              <w:spacing w:before="156" w:beforeLines="50" w:after="156" w:afterLines="50"/>
              <w:jc w:val="center"/>
              <w:rPr>
                <w:rFonts w:ascii="宋体" w:hAnsi="宋体" w:eastAsia="宋体" w:cs="宋体"/>
                <w:b/>
                <w:bCs/>
              </w:rPr>
            </w:pPr>
            <w:r>
              <w:rPr>
                <w:rFonts w:hint="eastAsia" w:ascii="宋体" w:hAnsi="宋体" w:eastAsia="宋体" w:cs="宋体"/>
                <w:b/>
                <w:bCs/>
              </w:rPr>
              <w:t>学   时</w:t>
            </w:r>
          </w:p>
        </w:tc>
        <w:tc>
          <w:tcPr>
            <w:tcW w:w="2744" w:type="dxa"/>
            <w:vAlign w:val="center"/>
          </w:tcPr>
          <w:p>
            <w:pPr>
              <w:spacing w:before="156" w:beforeLines="50" w:after="156" w:afterLines="50"/>
              <w:rPr>
                <w:rFonts w:ascii="宋体" w:hAnsi="宋体" w:eastAsia="宋体" w:cs="宋体"/>
              </w:rPr>
            </w:pPr>
            <w:r>
              <w:rPr>
                <w:rFonts w:hint="eastAsia" w:ascii="宋体" w:hAnsi="宋体" w:eastAsia="宋体" w:cs="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rPr>
                <w:rFonts w:ascii="宋体" w:hAnsi="宋体" w:eastAsia="宋体" w:cs="宋体"/>
              </w:rPr>
            </w:pPr>
            <w:r>
              <w:rPr>
                <w:rFonts w:hint="eastAsia" w:ascii="宋体" w:hAnsi="宋体" w:eastAsia="宋体" w:cs="宋体"/>
              </w:rPr>
              <w:t>主讲教师</w:t>
            </w:r>
          </w:p>
        </w:tc>
        <w:tc>
          <w:tcPr>
            <w:tcW w:w="3685" w:type="dxa"/>
            <w:vAlign w:val="center"/>
          </w:tcPr>
          <w:p>
            <w:pPr>
              <w:spacing w:before="156" w:beforeLines="50" w:after="156" w:afterLines="50"/>
              <w:rPr>
                <w:rFonts w:ascii="宋体" w:hAnsi="宋体" w:eastAsia="宋体" w:cs="宋体"/>
              </w:rPr>
            </w:pPr>
            <w:r>
              <w:rPr>
                <w:rFonts w:hint="eastAsia" w:ascii="宋体" w:hAnsi="宋体" w:eastAsia="宋体" w:cs="宋体"/>
              </w:rPr>
              <w:t>军事理论教研室教师</w:t>
            </w:r>
          </w:p>
        </w:tc>
        <w:tc>
          <w:tcPr>
            <w:tcW w:w="1134" w:type="dxa"/>
            <w:vAlign w:val="center"/>
          </w:tcPr>
          <w:p>
            <w:pPr>
              <w:spacing w:before="156" w:beforeLines="50" w:after="156" w:afterLines="50"/>
              <w:rPr>
                <w:rFonts w:ascii="宋体" w:hAnsi="宋体" w:eastAsia="宋体" w:cs="宋体"/>
              </w:rPr>
            </w:pPr>
            <w:r>
              <w:rPr>
                <w:rFonts w:hint="eastAsia" w:ascii="宋体" w:hAnsi="宋体" w:eastAsia="宋体" w:cs="宋体"/>
              </w:rPr>
              <w:t>修订日期</w:t>
            </w:r>
          </w:p>
        </w:tc>
        <w:tc>
          <w:tcPr>
            <w:tcW w:w="2744" w:type="dxa"/>
            <w:vAlign w:val="center"/>
          </w:tcPr>
          <w:p>
            <w:pPr>
              <w:spacing w:before="156" w:beforeLines="50" w:after="156" w:afterLines="50"/>
              <w:rPr>
                <w:rFonts w:ascii="宋体" w:hAnsi="宋体" w:eastAsia="宋体" w:cs="宋体"/>
              </w:rPr>
            </w:pPr>
            <w:r>
              <w:rPr>
                <w:rFonts w:hint="eastAsia" w:ascii="宋体" w:hAnsi="宋体" w:eastAsia="宋体" w:cs="宋体"/>
              </w:rPr>
              <w:t>2021年8月22日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宋体"/>
                <w:b/>
                <w:bCs/>
              </w:rPr>
            </w:pPr>
            <w:r>
              <w:rPr>
                <w:rFonts w:hint="eastAsia" w:ascii="宋体" w:hAnsi="宋体" w:eastAsia="宋体" w:cs="宋体"/>
                <w:b/>
                <w:bCs/>
              </w:rPr>
              <w:t>指定教材</w:t>
            </w:r>
          </w:p>
        </w:tc>
        <w:tc>
          <w:tcPr>
            <w:tcW w:w="7563" w:type="dxa"/>
            <w:gridSpan w:val="3"/>
            <w:vAlign w:val="center"/>
          </w:tcPr>
          <w:p>
            <w:pPr>
              <w:spacing w:before="156" w:beforeLines="50" w:after="156" w:afterLines="50"/>
              <w:rPr>
                <w:rFonts w:ascii="宋体" w:hAnsi="宋体" w:eastAsia="宋体" w:cs="宋体"/>
              </w:rPr>
            </w:pPr>
            <w:r>
              <w:rPr>
                <w:rFonts w:hint="eastAsia" w:ascii="宋体" w:hAnsi="宋体" w:eastAsia="宋体" w:cs="宋体"/>
              </w:rPr>
              <w:t>胡新华，《新编军训教程》，苏州大学出版社，2016年。</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Cs/>
          <w:sz w:val="24"/>
          <w:szCs w:val="24"/>
        </w:rPr>
        <w:t>总体目标：</w:t>
      </w:r>
    </w:p>
    <w:p>
      <w:pPr>
        <w:pStyle w:val="3"/>
        <w:spacing w:before="156" w:beforeLines="50" w:after="156" w:afterLines="50"/>
        <w:ind w:firstLine="420" w:firstLineChars="200"/>
        <w:rPr>
          <w:rFonts w:hAnsi="宋体" w:cs="宋体"/>
        </w:rPr>
      </w:pPr>
      <w:r>
        <w:rPr>
          <w:rFonts w:hint="eastAsia" w:hAnsi="宋体" w:cs="宋体"/>
        </w:rPr>
        <w:t>军事理论课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pStyle w:val="3"/>
        <w:spacing w:before="156" w:beforeLines="50" w:after="156" w:afterLines="50"/>
        <w:ind w:firstLine="420" w:firstLineChars="200"/>
        <w:rPr>
          <w:rFonts w:hAnsi="宋体" w:cs="宋体"/>
        </w:rPr>
      </w:pPr>
      <w:r>
        <w:rPr>
          <w:rFonts w:hint="eastAsia" w:hAnsi="宋体" w:cs="宋体"/>
        </w:rPr>
        <w:t>普通高等学校通过军事理论课教学，让学生了解掌握国防理论、国家安全、军事思想、现代战争等军事基础知识，增强国防观念、国家安全意识和忧患危机意识，弘扬爱国主义精神、传承红色基因、提高学生综合国防素质。</w:t>
      </w:r>
    </w:p>
    <w:p>
      <w:pPr>
        <w:pStyle w:val="3"/>
        <w:spacing w:before="156" w:beforeLines="50" w:after="156" w:afterLines="50"/>
        <w:ind w:firstLine="422" w:firstLineChars="200"/>
        <w:rPr>
          <w:rFonts w:hAnsi="宋体" w:cs="宋体"/>
          <w:b/>
        </w:rPr>
      </w:pPr>
      <w:r>
        <w:rPr>
          <w:rFonts w:hint="eastAsia" w:hAnsi="宋体" w:cs="宋体"/>
          <w:b/>
        </w:rPr>
        <w:t>课程目标1：</w:t>
      </w:r>
    </w:p>
    <w:p>
      <w:pPr>
        <w:pStyle w:val="3"/>
        <w:spacing w:before="156" w:beforeLines="50" w:after="156" w:afterLines="50"/>
        <w:ind w:firstLine="420" w:firstLineChars="200"/>
        <w:rPr>
          <w:rFonts w:hAnsi="宋体" w:cs="宋体"/>
        </w:rPr>
      </w:pPr>
      <w:r>
        <w:rPr>
          <w:rFonts w:hint="eastAsia" w:hAnsi="宋体" w:cs="宋体"/>
        </w:rPr>
        <w:t>1.1 切实了解中国国防发展及国防成就，树立责任意识，激发学生的爱国热情；了解中外军事思想及其在战争实践中的运用，树立科学的战争观和方法论，培养正确辨析现代战争的能力。</w:t>
      </w:r>
    </w:p>
    <w:p>
      <w:pPr>
        <w:pStyle w:val="3"/>
        <w:spacing w:before="156" w:beforeLines="50" w:after="156" w:afterLines="50"/>
        <w:ind w:firstLine="420" w:firstLineChars="200"/>
        <w:rPr>
          <w:rFonts w:hAnsi="宋体" w:cs="宋体"/>
        </w:rPr>
      </w:pPr>
      <w:r>
        <w:rPr>
          <w:rFonts w:hAnsi="宋体" w:cs="宋体"/>
        </w:rPr>
        <w:t>1</w:t>
      </w:r>
      <w:r>
        <w:rPr>
          <w:rFonts w:hint="eastAsia" w:hAnsi="宋体" w:cs="宋体"/>
        </w:rPr>
        <w:t>.2 充分认清当前国际战略环境发展现状，了解新军事变革之下各国军事力量发展趋势，正确分析我国面临的安全环境，增强国家安全意识，激发学习科学技术的热情，树立打赢信息化战争的信心。</w:t>
      </w:r>
    </w:p>
    <w:p>
      <w:pPr>
        <w:pStyle w:val="3"/>
        <w:spacing w:before="156" w:beforeLines="50" w:after="156" w:afterLines="50"/>
        <w:ind w:firstLine="422" w:firstLineChars="200"/>
        <w:rPr>
          <w:rFonts w:hAnsi="宋体" w:cs="宋体"/>
          <w:b/>
        </w:rPr>
      </w:pPr>
      <w:r>
        <w:rPr>
          <w:rFonts w:hint="eastAsia" w:hAnsi="宋体" w:cs="宋体"/>
          <w:b/>
        </w:rPr>
        <w:t>课程目标2：</w:t>
      </w:r>
    </w:p>
    <w:p>
      <w:pPr>
        <w:pStyle w:val="3"/>
        <w:spacing w:before="156" w:beforeLines="50" w:after="156" w:afterLines="50"/>
        <w:ind w:firstLine="420" w:firstLineChars="200"/>
        <w:rPr>
          <w:rFonts w:hAnsi="宋体" w:cs="宋体"/>
        </w:rPr>
      </w:pPr>
      <w:r>
        <w:rPr>
          <w:rFonts w:hint="eastAsia" w:hAnsi="宋体" w:cs="宋体"/>
        </w:rPr>
        <w:t>2.1理解中国国防内涵与国防历史，掌握国防法规、国防成就、武装力量、国防动员的主要内容，增强国防意识。</w:t>
      </w:r>
    </w:p>
    <w:p>
      <w:pPr>
        <w:pStyle w:val="3"/>
        <w:spacing w:before="156" w:beforeLines="50" w:after="156" w:afterLines="50"/>
        <w:ind w:firstLine="420" w:firstLineChars="200"/>
        <w:rPr>
          <w:rFonts w:hAnsi="宋体" w:cs="宋体"/>
        </w:rPr>
      </w:pPr>
      <w:r>
        <w:rPr>
          <w:rFonts w:hAnsi="宋体" w:cs="宋体"/>
        </w:rPr>
        <w:t>2</w:t>
      </w:r>
      <w:r>
        <w:rPr>
          <w:rFonts w:hint="eastAsia" w:hAnsi="宋体" w:cs="宋体"/>
        </w:rPr>
        <w:t>.2正确把握和认识总体国家安全观，深刻认识当前我国面临的安全形势，认清国际战略形势的发展趋势。</w:t>
      </w:r>
    </w:p>
    <w:p>
      <w:pPr>
        <w:pStyle w:val="3"/>
        <w:spacing w:before="156" w:beforeLines="50" w:after="156" w:afterLines="50"/>
        <w:ind w:firstLine="420" w:firstLineChars="200"/>
        <w:rPr>
          <w:rFonts w:hAnsi="宋体" w:cs="宋体"/>
        </w:rPr>
      </w:pPr>
      <w:r>
        <w:rPr>
          <w:rFonts w:hint="eastAsia" w:hAnsi="宋体" w:cs="宋体"/>
        </w:rPr>
        <w:t>2</w:t>
      </w:r>
      <w:r>
        <w:rPr>
          <w:rFonts w:hAnsi="宋体" w:cs="宋体"/>
        </w:rPr>
        <w:t>.</w:t>
      </w:r>
      <w:r>
        <w:rPr>
          <w:rFonts w:hint="eastAsia" w:hAnsi="宋体" w:cs="宋体"/>
        </w:rPr>
        <w:t>3了解军事思想的内涵和发展历程，掌握中国古代军事思想的代表性著作，深入学习毛泽东军事思想、邓小平新时期军队建设思想、江泽民国防和军队建设思想、胡锦涛国防和军队建设思想和习近平强军思想。</w:t>
      </w:r>
    </w:p>
    <w:p>
      <w:pPr>
        <w:pStyle w:val="3"/>
        <w:spacing w:before="156" w:beforeLines="50" w:after="156" w:afterLines="50"/>
        <w:ind w:firstLine="420" w:firstLineChars="200"/>
        <w:rPr>
          <w:rFonts w:hAnsi="宋体" w:cs="宋体"/>
        </w:rPr>
      </w:pPr>
      <w:r>
        <w:rPr>
          <w:rFonts w:hint="eastAsia" w:hAnsi="宋体" w:cs="宋体"/>
        </w:rPr>
        <w:t>2</w:t>
      </w:r>
      <w:r>
        <w:rPr>
          <w:rFonts w:hAnsi="宋体" w:cs="宋体"/>
        </w:rPr>
        <w:t>.</w:t>
      </w:r>
      <w:r>
        <w:rPr>
          <w:rFonts w:hint="eastAsia" w:hAnsi="宋体" w:cs="宋体"/>
        </w:rPr>
        <w:t>4理解战争内涵、特点、发展历程，熟悉新军事革命的内涵和发展演变，掌握信息化战争的形成、主要特征、代表性战例和发展趋势。</w:t>
      </w:r>
    </w:p>
    <w:p>
      <w:pPr>
        <w:pStyle w:val="3"/>
        <w:spacing w:before="156" w:beforeLines="50" w:after="156" w:afterLines="50"/>
        <w:ind w:firstLine="420" w:firstLineChars="200"/>
        <w:rPr>
          <w:rFonts w:hAnsi="宋体" w:cs="宋体"/>
        </w:rPr>
      </w:pPr>
      <w:r>
        <w:rPr>
          <w:rFonts w:hint="eastAsia" w:hAnsi="宋体" w:cs="宋体"/>
        </w:rPr>
        <w:t>2</w:t>
      </w:r>
      <w:r>
        <w:rPr>
          <w:rFonts w:hAnsi="宋体" w:cs="宋体"/>
        </w:rPr>
        <w:t>.</w:t>
      </w:r>
      <w:r>
        <w:rPr>
          <w:rFonts w:hint="eastAsia" w:hAnsi="宋体" w:cs="宋体"/>
        </w:rPr>
        <w:t>5了解信息化装备的内涵、分类、发展及对现代作战的影响，了解信息化作战平台及世界主要国家信息化装备的发展情况。</w:t>
      </w:r>
    </w:p>
    <w:p>
      <w:pPr>
        <w:pStyle w:val="3"/>
        <w:spacing w:before="156" w:beforeLines="50" w:after="156" w:afterLines="50"/>
        <w:ind w:firstLine="422" w:firstLineChars="200"/>
        <w:rPr>
          <w:rFonts w:hAnsi="宋体" w:cs="宋体"/>
        </w:rPr>
      </w:pPr>
      <w:r>
        <w:rPr>
          <w:rFonts w:hint="eastAsia" w:hAnsi="宋体" w:cs="宋体"/>
          <w:b/>
        </w:rPr>
        <w:t>课程目标3：</w:t>
      </w:r>
    </w:p>
    <w:p>
      <w:pPr>
        <w:pStyle w:val="3"/>
        <w:spacing w:before="156" w:beforeLines="50" w:after="156" w:afterLines="50"/>
        <w:ind w:firstLine="420" w:firstLineChars="200"/>
        <w:rPr>
          <w:rFonts w:hAnsi="宋体" w:cs="宋体"/>
        </w:rPr>
      </w:pPr>
      <w:r>
        <w:rPr>
          <w:rFonts w:hint="eastAsia" w:hAnsi="宋体" w:cs="宋体"/>
        </w:rPr>
        <w:t>3.1 通过军事理论课的学习，增强国防观念、国家安全意识和忧患危机意识，弘扬爱国主义精神,全面提高大学生综合素质。</w:t>
      </w:r>
    </w:p>
    <w:p>
      <w:pPr>
        <w:pStyle w:val="3"/>
        <w:spacing w:before="156" w:beforeLines="50" w:after="156" w:afterLines="50"/>
        <w:ind w:firstLine="420" w:firstLineChars="200"/>
        <w:rPr>
          <w:rFonts w:hAnsi="宋体" w:cs="宋体"/>
        </w:rPr>
      </w:pPr>
      <w:r>
        <w:rPr>
          <w:rFonts w:hint="eastAsia" w:hAnsi="宋体" w:cs="宋体"/>
        </w:rPr>
        <w:t>3.2 培育和践行社会主义核心价值观，传承红色基因，赓续红色精神，勇于担当奉献，维护国家利益，激发学生推动民族复兴和社会进步的责任感与使命感。</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486"/>
        <w:gridCol w:w="2664"/>
        <w:gridCol w:w="3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486"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2664"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3615"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rPr>
                <w:rFonts w:hAnsi="宋体" w:cs="宋体"/>
                <w:szCs w:val="21"/>
              </w:rPr>
            </w:pPr>
            <w:r>
              <w:rPr>
                <w:rFonts w:hint="eastAsia" w:hAnsi="宋体" w:cs="宋体"/>
                <w:szCs w:val="21"/>
              </w:rPr>
              <w:t>课程目标1</w:t>
            </w:r>
          </w:p>
        </w:tc>
        <w:tc>
          <w:tcPr>
            <w:tcW w:w="1486" w:type="dxa"/>
            <w:vAlign w:val="center"/>
          </w:tcPr>
          <w:p>
            <w:pPr>
              <w:pStyle w:val="3"/>
              <w:spacing w:before="156" w:beforeLines="50" w:after="156" w:afterLines="50"/>
              <w:jc w:val="center"/>
              <w:rPr>
                <w:rFonts w:hAnsi="宋体" w:cs="宋体"/>
              </w:rPr>
            </w:pPr>
            <w:r>
              <w:rPr>
                <w:rFonts w:hint="eastAsia" w:hAnsi="宋体" w:cs="宋体"/>
              </w:rPr>
              <w:t>1.1</w:t>
            </w:r>
          </w:p>
        </w:tc>
        <w:tc>
          <w:tcPr>
            <w:tcW w:w="2664" w:type="dxa"/>
            <w:vAlign w:val="center"/>
          </w:tcPr>
          <w:p>
            <w:pPr>
              <w:pStyle w:val="3"/>
              <w:spacing w:before="156" w:beforeLines="50" w:after="156" w:afterLines="50"/>
              <w:jc w:val="center"/>
              <w:rPr>
                <w:rFonts w:hAnsi="宋体" w:cs="宋体"/>
              </w:rPr>
            </w:pPr>
            <w:r>
              <w:rPr>
                <w:rFonts w:hint="eastAsia" w:hAnsi="宋体" w:cs="宋体"/>
              </w:rPr>
              <w:t>第一章 中国国防</w:t>
            </w:r>
          </w:p>
          <w:p>
            <w:pPr>
              <w:pStyle w:val="3"/>
              <w:spacing w:before="156" w:beforeLines="50" w:after="156" w:afterLines="50"/>
              <w:jc w:val="center"/>
              <w:rPr>
                <w:rFonts w:hAnsi="宋体" w:cs="宋体"/>
              </w:rPr>
            </w:pPr>
            <w:r>
              <w:rPr>
                <w:rFonts w:hint="eastAsia" w:hAnsi="宋体" w:cs="宋体"/>
              </w:rPr>
              <w:t>第三章 军事思想</w:t>
            </w:r>
          </w:p>
        </w:tc>
        <w:tc>
          <w:tcPr>
            <w:tcW w:w="3615" w:type="dxa"/>
            <w:vMerge w:val="restart"/>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int="eastAsia" w:hAnsi="宋体" w:cs="宋体"/>
                <w:lang w:val="en-US" w:eastAsia="zh-CN"/>
              </w:rPr>
            </w:pPr>
            <w:bookmarkStart w:id="1" w:name="_GoBack"/>
            <w:bookmarkEnd w:id="1"/>
            <w:r>
              <w:rPr>
                <w:rFonts w:hint="eastAsia" w:hAnsi="宋体" w:cs="宋体"/>
                <w:lang w:val="en-US" w:eastAsia="zh-CN"/>
              </w:rPr>
              <w:t>2-2</w:t>
            </w:r>
            <w:r>
              <w:rPr>
                <w:rFonts w:hint="eastAsia" w:hAnsi="宋体" w:cs="宋体"/>
              </w:rPr>
              <w:t>培养学生的爱国热情与责任意识，树立科学的战争观和方法论</w:t>
            </w:r>
            <w:r>
              <w:rPr>
                <w:rFonts w:hint="eastAsia" w:hAnsi="宋体" w:cs="宋体"/>
                <w:lang w:val="en-US" w:eastAsia="zh-CN"/>
              </w:rPr>
              <w:t>.</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具有正确分析我国面临的安全环境的能力，激发学习科学技术的热情，树立打赢信息化战争的信心。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tcPr>
          <w:p>
            <w:pPr>
              <w:pStyle w:val="3"/>
              <w:spacing w:before="156" w:beforeLines="50" w:after="156" w:afterLines="50"/>
              <w:jc w:val="left"/>
              <w:rPr>
                <w:rFonts w:hAnsi="宋体" w:cs="宋体"/>
                <w:szCs w:val="21"/>
              </w:rPr>
            </w:pPr>
          </w:p>
        </w:tc>
        <w:tc>
          <w:tcPr>
            <w:tcW w:w="1486" w:type="dxa"/>
            <w:vAlign w:val="center"/>
          </w:tcPr>
          <w:p>
            <w:pPr>
              <w:pStyle w:val="3"/>
              <w:spacing w:before="156" w:beforeLines="50" w:after="156" w:afterLines="50"/>
              <w:jc w:val="center"/>
              <w:rPr>
                <w:rFonts w:hAnsi="宋体" w:cs="宋体"/>
              </w:rPr>
            </w:pPr>
            <w:r>
              <w:rPr>
                <w:rFonts w:hint="eastAsia" w:hAnsi="宋体" w:cs="宋体"/>
              </w:rPr>
              <w:t>1.2</w:t>
            </w:r>
          </w:p>
        </w:tc>
        <w:tc>
          <w:tcPr>
            <w:tcW w:w="2664" w:type="dxa"/>
            <w:vAlign w:val="center"/>
          </w:tcPr>
          <w:p>
            <w:pPr>
              <w:pStyle w:val="3"/>
              <w:spacing w:before="156" w:beforeLines="50" w:after="156" w:afterLines="50"/>
              <w:jc w:val="center"/>
              <w:rPr>
                <w:rFonts w:hAnsi="宋体" w:cs="宋体"/>
              </w:rPr>
            </w:pPr>
            <w:r>
              <w:rPr>
                <w:rFonts w:hint="eastAsia" w:hAnsi="宋体" w:cs="宋体"/>
              </w:rPr>
              <w:t>第二章 国家安全</w:t>
            </w:r>
          </w:p>
          <w:p>
            <w:pPr>
              <w:pStyle w:val="3"/>
              <w:spacing w:before="156" w:beforeLines="50" w:after="156" w:afterLines="50"/>
              <w:jc w:val="center"/>
              <w:rPr>
                <w:rFonts w:hAnsi="宋体" w:cs="宋体"/>
              </w:rPr>
            </w:pPr>
            <w:r>
              <w:rPr>
                <w:rFonts w:hint="eastAsia" w:hAnsi="宋体" w:cs="宋体"/>
              </w:rPr>
              <w:t>第四章 现代战争</w:t>
            </w:r>
          </w:p>
          <w:p>
            <w:pPr>
              <w:pStyle w:val="3"/>
              <w:spacing w:before="156" w:beforeLines="50" w:after="156" w:afterLines="50"/>
              <w:jc w:val="center"/>
              <w:rPr>
                <w:rFonts w:hAnsi="宋体" w:cs="宋体"/>
              </w:rPr>
            </w:pPr>
            <w:r>
              <w:rPr>
                <w:rFonts w:hint="eastAsia" w:hAnsi="宋体" w:cs="宋体"/>
              </w:rPr>
              <w:t>第五章 信息化装备</w:t>
            </w:r>
          </w:p>
        </w:tc>
        <w:tc>
          <w:tcPr>
            <w:tcW w:w="3615" w:type="dxa"/>
            <w:vMerge w:val="continue"/>
            <w:tcBorders/>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486" w:type="dxa"/>
            <w:vAlign w:val="center"/>
          </w:tcPr>
          <w:p>
            <w:pPr>
              <w:pStyle w:val="3"/>
              <w:spacing w:before="156" w:beforeLines="50" w:after="156" w:afterLines="50"/>
              <w:jc w:val="center"/>
              <w:rPr>
                <w:rFonts w:hAnsi="宋体" w:cs="宋体"/>
              </w:rPr>
            </w:pPr>
            <w:r>
              <w:rPr>
                <w:rFonts w:hint="eastAsia" w:hAnsi="宋体" w:cs="宋体"/>
              </w:rPr>
              <w:t>2.1</w:t>
            </w:r>
          </w:p>
        </w:tc>
        <w:tc>
          <w:tcPr>
            <w:tcW w:w="2664" w:type="dxa"/>
            <w:vAlign w:val="center"/>
          </w:tcPr>
          <w:p>
            <w:pPr>
              <w:pStyle w:val="3"/>
              <w:spacing w:before="156" w:beforeLines="50" w:after="156" w:afterLines="50"/>
              <w:jc w:val="center"/>
              <w:rPr>
                <w:rFonts w:hAnsi="宋体" w:cs="宋体"/>
              </w:rPr>
            </w:pPr>
            <w:r>
              <w:rPr>
                <w:rFonts w:hint="eastAsia" w:hAnsi="宋体" w:cs="宋体"/>
              </w:rPr>
              <w:t>第一章 中国国防</w:t>
            </w:r>
          </w:p>
        </w:tc>
        <w:tc>
          <w:tcPr>
            <w:tcW w:w="3615" w:type="dxa"/>
            <w:vMerge w:val="restart"/>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int="eastAsia" w:hAnsi="宋体" w:cs="宋体"/>
              </w:rPr>
            </w:pPr>
            <w:r>
              <w:rPr>
                <w:rFonts w:hint="eastAsia" w:hAnsi="宋体" w:cs="宋体"/>
                <w:lang w:val="en-US" w:eastAsia="zh-CN"/>
              </w:rPr>
              <w:t>2-3</w:t>
            </w:r>
            <w:r>
              <w:rPr>
                <w:rFonts w:hint="eastAsia" w:hAnsi="宋体" w:cs="宋体"/>
              </w:rPr>
              <w:t>掌握国防概述、国防法规、国防建设、武装力量与国防动员的相关内容。</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正确把握总体国家安全观，深刻认识当前我国面临的安全形势。</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了解军事思想的内涵和发展，了解中国古代军事思想的代表性著作，深入体会毛泽东军事思想、邓小平新时期军队建设思想、江泽民国防和军队建设思想、胡锦涛国防和军队建设思想、习近平强军思想的精髓。</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了解新军事革命的发展演变，掌握信息化战争的形成、特征及发展趋势。</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了解信息化装备的内涵发展，了解信息化作战平台及对现代作战的影响。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486" w:type="dxa"/>
            <w:vAlign w:val="center"/>
          </w:tcPr>
          <w:p>
            <w:pPr>
              <w:pStyle w:val="3"/>
              <w:spacing w:before="156" w:beforeLines="50" w:after="156" w:afterLines="50"/>
              <w:jc w:val="center"/>
              <w:rPr>
                <w:rFonts w:hAnsi="宋体" w:cs="宋体"/>
              </w:rPr>
            </w:pPr>
            <w:r>
              <w:rPr>
                <w:rFonts w:hint="eastAsia" w:hAnsi="宋体" w:cs="宋体"/>
              </w:rPr>
              <w:t>2.2</w:t>
            </w:r>
          </w:p>
        </w:tc>
        <w:tc>
          <w:tcPr>
            <w:tcW w:w="2664" w:type="dxa"/>
            <w:vAlign w:val="center"/>
          </w:tcPr>
          <w:p>
            <w:pPr>
              <w:pStyle w:val="3"/>
              <w:spacing w:before="156" w:beforeLines="50" w:after="156" w:afterLines="50"/>
              <w:jc w:val="center"/>
              <w:rPr>
                <w:rFonts w:ascii="黑体" w:hAnsi="宋体"/>
                <w:szCs w:val="21"/>
              </w:rPr>
            </w:pPr>
            <w:r>
              <w:rPr>
                <w:rFonts w:hint="eastAsia" w:ascii="黑体" w:hAnsi="宋体"/>
                <w:szCs w:val="21"/>
              </w:rPr>
              <w:t>第二章 国家安全</w:t>
            </w:r>
          </w:p>
        </w:tc>
        <w:tc>
          <w:tcPr>
            <w:tcW w:w="3615" w:type="dxa"/>
            <w:vMerge w:val="continue"/>
            <w:tcBorders/>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486" w:type="dxa"/>
            <w:vAlign w:val="center"/>
          </w:tcPr>
          <w:p>
            <w:pPr>
              <w:pStyle w:val="3"/>
              <w:spacing w:before="156" w:beforeLines="50" w:after="156" w:afterLines="50"/>
              <w:jc w:val="center"/>
              <w:rPr>
                <w:rFonts w:hAnsi="宋体" w:cs="宋体"/>
              </w:rPr>
            </w:pPr>
            <w:r>
              <w:rPr>
                <w:rFonts w:hint="eastAsia" w:hAnsi="宋体" w:cs="宋体"/>
              </w:rPr>
              <w:t>2.3</w:t>
            </w:r>
          </w:p>
        </w:tc>
        <w:tc>
          <w:tcPr>
            <w:tcW w:w="2664" w:type="dxa"/>
            <w:vAlign w:val="center"/>
          </w:tcPr>
          <w:p>
            <w:pPr>
              <w:pStyle w:val="3"/>
              <w:spacing w:before="156" w:beforeLines="50" w:after="156" w:afterLines="50"/>
              <w:jc w:val="center"/>
              <w:rPr>
                <w:rFonts w:ascii="黑体" w:hAnsi="宋体"/>
                <w:szCs w:val="21"/>
              </w:rPr>
            </w:pPr>
            <w:r>
              <w:rPr>
                <w:rFonts w:hint="eastAsia" w:ascii="黑体" w:hAnsi="宋体"/>
                <w:szCs w:val="21"/>
              </w:rPr>
              <w:t>第三章 军事思想</w:t>
            </w:r>
          </w:p>
        </w:tc>
        <w:tc>
          <w:tcPr>
            <w:tcW w:w="3615" w:type="dxa"/>
            <w:vMerge w:val="continue"/>
            <w:tcBorders/>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486" w:type="dxa"/>
            <w:vAlign w:val="center"/>
          </w:tcPr>
          <w:p>
            <w:pPr>
              <w:pStyle w:val="3"/>
              <w:spacing w:before="156" w:beforeLines="50" w:after="156" w:afterLines="50"/>
              <w:jc w:val="center"/>
              <w:rPr>
                <w:rFonts w:hAnsi="宋体" w:cs="宋体"/>
              </w:rPr>
            </w:pPr>
            <w:r>
              <w:rPr>
                <w:rFonts w:hint="eastAsia" w:hAnsi="宋体" w:cs="宋体"/>
              </w:rPr>
              <w:t>2.4</w:t>
            </w:r>
          </w:p>
        </w:tc>
        <w:tc>
          <w:tcPr>
            <w:tcW w:w="2664" w:type="dxa"/>
            <w:vAlign w:val="center"/>
          </w:tcPr>
          <w:p>
            <w:pPr>
              <w:pStyle w:val="3"/>
              <w:spacing w:before="156" w:beforeLines="50" w:after="156" w:afterLines="50"/>
              <w:jc w:val="center"/>
              <w:rPr>
                <w:rFonts w:ascii="黑体" w:hAnsi="宋体"/>
                <w:szCs w:val="21"/>
              </w:rPr>
            </w:pPr>
            <w:r>
              <w:rPr>
                <w:rFonts w:hint="eastAsia" w:ascii="黑体" w:hAnsi="宋体"/>
                <w:szCs w:val="21"/>
              </w:rPr>
              <w:t>第四章 现代战争</w:t>
            </w:r>
          </w:p>
        </w:tc>
        <w:tc>
          <w:tcPr>
            <w:tcW w:w="3615" w:type="dxa"/>
            <w:vMerge w:val="continue"/>
            <w:tcBorders/>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302" w:type="dxa"/>
            <w:vMerge w:val="continue"/>
            <w:vAlign w:val="center"/>
          </w:tcPr>
          <w:p>
            <w:pPr>
              <w:pStyle w:val="3"/>
              <w:spacing w:before="156" w:beforeLines="50" w:after="156" w:afterLines="50"/>
              <w:jc w:val="center"/>
              <w:rPr>
                <w:rFonts w:hAnsi="宋体" w:cs="宋体"/>
                <w:szCs w:val="21"/>
              </w:rPr>
            </w:pPr>
          </w:p>
        </w:tc>
        <w:tc>
          <w:tcPr>
            <w:tcW w:w="1486" w:type="dxa"/>
            <w:vAlign w:val="center"/>
          </w:tcPr>
          <w:p>
            <w:pPr>
              <w:pStyle w:val="3"/>
              <w:spacing w:before="156" w:beforeLines="50" w:after="156" w:afterLines="50"/>
              <w:jc w:val="center"/>
              <w:rPr>
                <w:rFonts w:hAnsi="宋体" w:cs="宋体"/>
                <w:szCs w:val="21"/>
              </w:rPr>
            </w:pPr>
            <w:r>
              <w:rPr>
                <w:rFonts w:hint="eastAsia" w:hAnsi="宋体" w:cs="宋体"/>
              </w:rPr>
              <w:t>2.5</w:t>
            </w:r>
          </w:p>
        </w:tc>
        <w:tc>
          <w:tcPr>
            <w:tcW w:w="2664" w:type="dxa"/>
            <w:vAlign w:val="center"/>
          </w:tcPr>
          <w:p>
            <w:pPr>
              <w:pStyle w:val="3"/>
              <w:spacing w:before="156" w:beforeLines="50" w:after="156" w:afterLines="50"/>
              <w:jc w:val="center"/>
              <w:rPr>
                <w:rFonts w:ascii="黑体" w:hAnsi="宋体"/>
                <w:szCs w:val="21"/>
              </w:rPr>
            </w:pPr>
            <w:r>
              <w:rPr>
                <w:rFonts w:hint="eastAsia" w:ascii="黑体" w:hAnsi="宋体"/>
                <w:szCs w:val="21"/>
              </w:rPr>
              <w:t>第五章 信息化装备</w:t>
            </w:r>
          </w:p>
        </w:tc>
        <w:tc>
          <w:tcPr>
            <w:tcW w:w="3615" w:type="dxa"/>
            <w:vMerge w:val="continue"/>
            <w:tcBorders/>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486" w:type="dxa"/>
            <w:vAlign w:val="center"/>
          </w:tcPr>
          <w:p>
            <w:pPr>
              <w:pStyle w:val="3"/>
              <w:spacing w:before="156" w:beforeLines="50" w:after="156" w:afterLines="50"/>
              <w:jc w:val="center"/>
              <w:rPr>
                <w:rFonts w:hAnsi="宋体" w:cs="宋体"/>
                <w:szCs w:val="21"/>
              </w:rPr>
            </w:pPr>
            <w:r>
              <w:rPr>
                <w:rFonts w:hint="eastAsia" w:hAnsi="宋体" w:cs="宋体"/>
                <w:szCs w:val="21"/>
              </w:rPr>
              <w:t>3.1</w:t>
            </w:r>
          </w:p>
        </w:tc>
        <w:tc>
          <w:tcPr>
            <w:tcW w:w="2664" w:type="dxa"/>
            <w:vAlign w:val="center"/>
          </w:tcPr>
          <w:p>
            <w:pPr>
              <w:pStyle w:val="3"/>
              <w:spacing w:before="156" w:beforeLines="50" w:after="156" w:afterLines="50"/>
              <w:jc w:val="center"/>
              <w:rPr>
                <w:rFonts w:hAnsi="宋体" w:cs="宋体"/>
              </w:rPr>
            </w:pPr>
            <w:r>
              <w:rPr>
                <w:rFonts w:hint="eastAsia" w:hAnsi="宋体" w:cs="宋体"/>
              </w:rPr>
              <w:t>第一章 中国国防</w:t>
            </w:r>
          </w:p>
          <w:p>
            <w:pPr>
              <w:pStyle w:val="3"/>
              <w:spacing w:before="156" w:beforeLines="50" w:after="156" w:afterLines="50"/>
              <w:jc w:val="center"/>
              <w:rPr>
                <w:rFonts w:ascii="黑体" w:hAnsi="宋体"/>
                <w:b/>
                <w:bCs/>
                <w:szCs w:val="21"/>
              </w:rPr>
            </w:pPr>
            <w:r>
              <w:rPr>
                <w:rFonts w:hint="eastAsia" w:hAnsi="宋体" w:cs="宋体"/>
              </w:rPr>
              <w:t>第二章 国家安全</w:t>
            </w:r>
          </w:p>
        </w:tc>
        <w:tc>
          <w:tcPr>
            <w:tcW w:w="3615" w:type="dxa"/>
            <w:vMerge w:val="restart"/>
            <w:vAlign w:val="center"/>
          </w:tcPr>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int="eastAsia" w:hAnsi="宋体" w:cs="宋体"/>
                <w:bCs/>
                <w:kern w:val="0"/>
                <w:szCs w:val="21"/>
              </w:rPr>
            </w:pPr>
            <w:r>
              <w:rPr>
                <w:rFonts w:hint="eastAsia" w:hAnsi="宋体" w:cs="宋体"/>
                <w:bCs/>
                <w:kern w:val="0"/>
                <w:szCs w:val="21"/>
                <w:lang w:val="en-US" w:eastAsia="zh-CN"/>
              </w:rPr>
              <w:t>8-2</w:t>
            </w:r>
            <w:r>
              <w:rPr>
                <w:rFonts w:hint="eastAsia" w:hAnsi="宋体" w:cs="宋体"/>
                <w:bCs/>
                <w:kern w:val="0"/>
                <w:szCs w:val="21"/>
              </w:rPr>
              <w:t>增强学生</w:t>
            </w:r>
            <w:r>
              <w:rPr>
                <w:rFonts w:hint="eastAsia" w:hAnsi="宋体" w:cs="宋体"/>
              </w:rPr>
              <w:t>国防观念与</w:t>
            </w:r>
            <w:r>
              <w:rPr>
                <w:rFonts w:hint="eastAsia" w:hAnsi="宋体" w:cs="宋体"/>
                <w:bCs/>
                <w:kern w:val="0"/>
                <w:szCs w:val="21"/>
              </w:rPr>
              <w:t>国家安全意识，弘扬爱国主义精神，全面提高自身综合素质。</w:t>
            </w:r>
          </w:p>
          <w:p>
            <w:pPr>
              <w:pStyle w:val="3"/>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left"/>
              <w:textAlignment w:val="auto"/>
              <w:rPr>
                <w:rFonts w:hAnsi="宋体" w:cs="宋体"/>
              </w:rPr>
            </w:pPr>
            <w:r>
              <w:rPr>
                <w:rFonts w:hint="eastAsia" w:hAnsi="宋体" w:cs="宋体"/>
              </w:rPr>
              <w:t>培育和践行社会主义核心价值观，传承红色基因，赓续红色精神，激发学生推动民族复兴和社会进步的责任感与使命感。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486" w:type="dxa"/>
            <w:vAlign w:val="center"/>
          </w:tcPr>
          <w:p>
            <w:pPr>
              <w:pStyle w:val="3"/>
              <w:spacing w:before="156" w:beforeLines="50" w:after="156" w:afterLines="50"/>
              <w:jc w:val="center"/>
              <w:rPr>
                <w:rFonts w:hAnsi="宋体" w:cs="宋体"/>
                <w:szCs w:val="21"/>
              </w:rPr>
            </w:pPr>
            <w:r>
              <w:rPr>
                <w:rFonts w:hint="eastAsia" w:hAnsi="宋体" w:cs="宋体"/>
                <w:szCs w:val="21"/>
              </w:rPr>
              <w:t>3.2</w:t>
            </w:r>
          </w:p>
        </w:tc>
        <w:tc>
          <w:tcPr>
            <w:tcW w:w="2664" w:type="dxa"/>
            <w:vAlign w:val="center"/>
          </w:tcPr>
          <w:p>
            <w:pPr>
              <w:pStyle w:val="3"/>
              <w:spacing w:before="156" w:beforeLines="50" w:after="156" w:afterLines="50"/>
              <w:jc w:val="center"/>
              <w:rPr>
                <w:rFonts w:ascii="黑体" w:hAnsi="宋体"/>
                <w:b/>
                <w:bCs/>
                <w:szCs w:val="21"/>
              </w:rPr>
            </w:pPr>
            <w:r>
              <w:rPr>
                <w:rFonts w:hint="eastAsia" w:ascii="黑体" w:hAnsi="宋体"/>
                <w:szCs w:val="21"/>
              </w:rPr>
              <w:t>体现于全课程的教学之中</w:t>
            </w:r>
          </w:p>
        </w:tc>
        <w:tc>
          <w:tcPr>
            <w:tcW w:w="3615" w:type="dxa"/>
            <w:vMerge w:val="continue"/>
            <w:tcBorders/>
            <w:vAlign w:val="center"/>
          </w:tcPr>
          <w:p>
            <w:pPr>
              <w:pStyle w:val="3"/>
              <w:spacing w:before="156" w:beforeLines="50" w:after="156" w:afterLines="50"/>
              <w:jc w:val="center"/>
              <w:rPr>
                <w:rFonts w:hAnsi="宋体" w:cs="宋体"/>
              </w:rPr>
            </w:pPr>
          </w:p>
        </w:tc>
      </w:tr>
    </w:tbl>
    <w:p>
      <w:pPr>
        <w:spacing w:before="156" w:beforeLines="50" w:after="156" w:afterLines="50"/>
        <w:ind w:firstLine="562" w:firstLineChars="200"/>
        <w:rPr>
          <w:rFonts w:ascii="宋体" w:hAnsi="宋体" w:eastAsia="宋体"/>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中国国防</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理解国防的内涵，了解我国国防历史，树立正确的国防观；了解我国国防体制、国防战略、国防政策以及国防成就，激发学生的爱国热情；熟悉国防法规、武装力量、国防动员的主要内容，增强学生的国防意识。</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（1）公民的国防权利和义务。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（2）新中国成立以来国防建设的伟大成就。</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（3）武装力量建设的内容与要求。</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（4）国防动员的实际运用及意义。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（1）国防的内涵、国防类型、国防历史与启示、现代国防观。</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（2）国防法规体系、公民的国防权利与义务。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（3）国防领导体制、国防战略、国防政策、国防建设成就与军民融合。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（4）中国武装力量构成，人民军队的发展历程。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（5）国防动员的内涵、主要内容及意义。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line="360" w:lineRule="auto"/>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课堂讲授为主，课上讨论为辅。</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在课堂讨论、平时考查、期末考试中予以体现。</w:t>
      </w:r>
    </w:p>
    <w:p>
      <w:pPr>
        <w:widowControl/>
        <w:spacing w:before="156" w:beforeLines="50" w:after="156" w:afterLines="50"/>
        <w:ind w:firstLine="420" w:firstLineChars="200"/>
        <w:jc w:val="left"/>
        <w:rPr>
          <w:rFonts w:ascii="TimesNewRomanPSMT" w:hAnsi="TimesNewRomanPSMT" w:eastAsia="黑体" w:cs="TimesNewRomanPSMT"/>
          <w:color w:val="000000"/>
          <w:kern w:val="0"/>
          <w:sz w:val="20"/>
          <w:szCs w:val="20"/>
        </w:rPr>
      </w:pPr>
      <w:r>
        <w:rPr>
          <w:rFonts w:hint="eastAsia" w:ascii="宋体" w:hAnsi="宋体" w:eastAsia="宋体" w:cs="宋体"/>
          <w:color w:val="000000"/>
          <w:kern w:val="0"/>
          <w:szCs w:val="21"/>
        </w:rPr>
        <w:t xml:space="preserve"> </w:t>
      </w:r>
      <w:r>
        <w:rPr>
          <w:rFonts w:hint="eastAsia" w:ascii="黑体" w:hAnsi="黑体" w:eastAsia="黑体" w:cs="Times New Roman"/>
          <w:b/>
          <w:sz w:val="24"/>
          <w:szCs w:val="24"/>
        </w:rPr>
        <w:t>第二章 国家安全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正确把握和认识国家安全的内涵，理解我国总体国家安全观，提升学生防间保密意识；深刻认识当前我国面临的安全形势。了解世界主要国家军事力量及战略动向，增强学生忧患意识。</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（1）全面理解总体国家安全观。</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（2）正确认识我国国家安全形势。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（1）国家安全的内涵与原则，总体国家安全观。</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（2）我国地缘环境基本概况，新形势下的国家安全，新兴领域的国家安全。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（3）国际战略形势现状与发展趋势，世界主要国家军事力量及战略动向。</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line="360" w:lineRule="auto"/>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课堂讲授为主，课上讨论为辅。</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TimesNewRomanPSMT"/>
          <w:color w:val="000000"/>
          <w:kern w:val="0"/>
          <w:szCs w:val="21"/>
        </w:rPr>
        <w:t>5</w:t>
      </w:r>
      <w:r>
        <w:rPr>
          <w:rFonts w:ascii="宋体" w:hAnsi="宋体" w:eastAsia="宋体" w:cs="TimesNewRomanPSMT"/>
          <w:color w:val="000000"/>
          <w:kern w:val="0"/>
          <w:szCs w:val="21"/>
        </w:rPr>
        <w:t>.</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在课堂讨论、平时考查、期末考试中予以体现。</w:t>
      </w:r>
    </w:p>
    <w:p>
      <w:pPr>
        <w:widowControl/>
        <w:spacing w:before="156" w:beforeLines="50" w:after="156" w:afterLines="50"/>
        <w:ind w:firstLine="482" w:firstLineChars="20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第三章 军事思想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了解军事思想的内涵和形成与发展历程，熟悉我国军事思想的主要内容、地位作用和现实意义，理解习近平强军思想的科学含义和主要内容，使学生树立科学的战争观和方法论。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（1）中国古代军事思想的代表著作及主要思想。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（2）毛泽东军事思想的科学含义、主要思想及重大意义。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（3）习近平强军思想的科学含义、主要精髓及重大意义。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（1）军事思想的内涵、发展历程以及地位作用。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（2）中国古代军事思想的代表著作及主要思想。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（3）毛泽东军事思想、邓小平新时期军队建设思想、江泽民国防和军队建设思想、胡锦涛国防和军队建设思想、习近平强军思想。</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line="360" w:lineRule="auto"/>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课堂讲授为主，课上讨论为辅。</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TimesNewRomanPSMT"/>
          <w:color w:val="000000"/>
          <w:kern w:val="0"/>
          <w:szCs w:val="21"/>
        </w:rPr>
        <w:t>5</w:t>
      </w:r>
      <w:r>
        <w:rPr>
          <w:rFonts w:ascii="宋体" w:hAnsi="宋体" w:eastAsia="宋体" w:cs="TimesNewRomanPSMT"/>
          <w:color w:val="000000"/>
          <w:kern w:val="0"/>
          <w:szCs w:val="21"/>
        </w:rPr>
        <w:t>.</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在课堂讨论、平时考查、期末考试中予以体现。</w:t>
      </w:r>
    </w:p>
    <w:p>
      <w:pPr>
        <w:widowControl/>
        <w:spacing w:before="156" w:beforeLines="50" w:after="156" w:afterLines="50"/>
        <w:ind w:firstLine="482" w:firstLineChars="20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第四章 现代战争</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了解战争的内涵、特点和发展历程，理解新军事革命的内涵和发展演变，掌握信息化战争的形成、特征和发展趋势，使学生树立打赢信息化战争的信心。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（1）理解新军事革命的内涵和发展演变。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（2）信息化战争的形成、特征和发展趋势。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（1）战争的内涵、特点，战争的形态演进。</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（2）新军事革命的内涵、发展演变与主要内容。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（3）信息化战争的基本内涵、主要特征及发展趋势。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line="360" w:lineRule="auto"/>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课堂讲授为主，课上讨论为辅。</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TimesNewRomanPSMT"/>
          <w:color w:val="000000"/>
          <w:kern w:val="0"/>
          <w:szCs w:val="21"/>
        </w:rPr>
        <w:t>5</w:t>
      </w:r>
      <w:r>
        <w:rPr>
          <w:rFonts w:ascii="宋体" w:hAnsi="宋体" w:eastAsia="宋体" w:cs="TimesNewRomanPSMT"/>
          <w:color w:val="000000"/>
          <w:kern w:val="0"/>
          <w:szCs w:val="21"/>
        </w:rPr>
        <w:t>.</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在课堂讨论、平时考查、期末考试中予以体现。</w:t>
      </w:r>
    </w:p>
    <w:p>
      <w:pPr>
        <w:widowControl/>
        <w:spacing w:before="156" w:beforeLines="50" w:after="156" w:afterLines="50"/>
        <w:ind w:firstLine="482" w:firstLineChars="200"/>
        <w:jc w:val="left"/>
      </w:pPr>
      <w:r>
        <w:rPr>
          <w:rFonts w:hint="eastAsia" w:ascii="黑体" w:hAnsi="黑体" w:eastAsia="黑体" w:cs="Times New Roman"/>
          <w:b/>
          <w:sz w:val="24"/>
          <w:szCs w:val="24"/>
        </w:rPr>
        <w:t>第五章 信息化装备</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了解信息化装备的内涵、分类、发展及对现代作战的影响，熟悉世界主要国家信息化装备的发展情况，激发学生学习高科技的积极性，为国防科研奠定人才基础。</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（1）信息化装备对作战的影响。</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（2）信息化作战平台及其发展。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（1）信息化装备的内涵、发展演变及对作战的影响。</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（2）信息化陆上、海上、空中及太空作战平台。</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（3）综合电子信息系统简介。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（4）信息化杀伤性武器系统简介。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line="360" w:lineRule="auto"/>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课堂讲授为主，课上讨论为辅。</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TimesNewRomanPSMT"/>
          <w:color w:val="000000"/>
          <w:kern w:val="0"/>
          <w:szCs w:val="21"/>
        </w:rPr>
        <w:t>5</w:t>
      </w:r>
      <w:r>
        <w:rPr>
          <w:rFonts w:ascii="宋体" w:hAnsi="宋体" w:eastAsia="宋体" w:cs="TimesNewRomanPSMT"/>
          <w:color w:val="000000"/>
          <w:kern w:val="0"/>
          <w:szCs w:val="21"/>
        </w:rPr>
        <w:t>.</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在课堂讨论、平时考查、期末考试中予以体现。</w:t>
      </w: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中国国防</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国家安全</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军事思想</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现代战争</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信息化装备</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p>
        </w:tc>
        <w:tc>
          <w:tcPr>
            <w:tcW w:w="2765" w:type="dxa"/>
            <w:vAlign w:val="center"/>
          </w:tcPr>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总学时36</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371"/>
        <w:gridCol w:w="912"/>
        <w:gridCol w:w="2572"/>
        <w:gridCol w:w="696"/>
        <w:gridCol w:w="174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1371"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91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57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69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74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66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137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9.6-9.17</w:t>
            </w:r>
          </w:p>
        </w:tc>
        <w:tc>
          <w:tcPr>
            <w:tcW w:w="91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25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第一节国防概述</w:t>
            </w:r>
          </w:p>
          <w:p>
            <w:pPr>
              <w:widowControl/>
              <w:spacing w:before="156" w:beforeLines="50" w:after="156" w:afterLines="50"/>
              <w:jc w:val="center"/>
              <w:rPr>
                <w:rFonts w:ascii="宋体" w:hAnsi="宋体" w:eastAsia="宋体"/>
                <w:szCs w:val="21"/>
              </w:rPr>
            </w:pPr>
            <w:r>
              <w:rPr>
                <w:rFonts w:hint="eastAsia" w:ascii="宋体" w:hAnsi="宋体" w:eastAsia="宋体"/>
                <w:szCs w:val="21"/>
              </w:rPr>
              <w:t>第二节国防法规</w:t>
            </w:r>
          </w:p>
        </w:tc>
        <w:tc>
          <w:tcPr>
            <w:tcW w:w="69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740" w:type="dxa"/>
            <w:vMerge w:val="restart"/>
            <w:vAlign w:val="center"/>
          </w:tcPr>
          <w:p>
            <w:pPr>
              <w:widowControl/>
              <w:spacing w:line="300" w:lineRule="exact"/>
              <w:jc w:val="left"/>
              <w:rPr>
                <w:rFonts w:ascii="宋体" w:hAnsi="宋体" w:eastAsia="宋体" w:cs="Times New Roman"/>
                <w:szCs w:val="21"/>
              </w:rPr>
            </w:pPr>
            <w:r>
              <w:rPr>
                <w:rFonts w:hint="eastAsia" w:ascii="宋体" w:hAnsi="宋体" w:eastAsia="宋体" w:cs="Times New Roman"/>
                <w:szCs w:val="21"/>
              </w:rPr>
              <w:t>1.自学《新时代的中国国防白皮书》。</w:t>
            </w:r>
          </w:p>
          <w:p>
            <w:pPr>
              <w:widowControl/>
              <w:spacing w:line="300" w:lineRule="exact"/>
              <w:jc w:val="left"/>
              <w:rPr>
                <w:rFonts w:ascii="宋体" w:hAnsi="宋体" w:eastAsia="宋体" w:cs="Times New Roman"/>
                <w:szCs w:val="21"/>
              </w:rPr>
            </w:pPr>
            <w:r>
              <w:rPr>
                <w:rFonts w:hint="eastAsia" w:ascii="宋体" w:hAnsi="宋体" w:eastAsia="宋体" w:cs="Times New Roman"/>
                <w:szCs w:val="21"/>
              </w:rPr>
              <w:t>2.阅读《中华人民共和国兵役法》（2021年）。</w:t>
            </w:r>
          </w:p>
          <w:p>
            <w:pPr>
              <w:widowControl/>
              <w:spacing w:line="300" w:lineRule="exact"/>
              <w:jc w:val="left"/>
              <w:rPr>
                <w:rFonts w:ascii="宋体" w:hAnsi="宋体" w:eastAsia="宋体" w:cs="Times New Roman"/>
                <w:szCs w:val="21"/>
              </w:rPr>
            </w:pPr>
            <w:r>
              <w:rPr>
                <w:rFonts w:hint="eastAsia" w:ascii="宋体" w:hAnsi="宋体" w:eastAsia="宋体" w:cs="Times New Roman"/>
                <w:szCs w:val="21"/>
              </w:rPr>
              <w:t>3.观看《建国七十周年阅兵》视频。</w:t>
            </w:r>
          </w:p>
          <w:p>
            <w:pPr>
              <w:widowControl/>
              <w:spacing w:line="300" w:lineRule="exact"/>
              <w:jc w:val="left"/>
              <w:rPr>
                <w:rFonts w:ascii="宋体" w:hAnsi="宋体" w:eastAsia="宋体" w:cs="Times New Roman"/>
                <w:szCs w:val="21"/>
              </w:rPr>
            </w:pPr>
            <w:r>
              <w:rPr>
                <w:rFonts w:hint="eastAsia" w:ascii="宋体" w:hAnsi="宋体" w:eastAsia="宋体" w:cs="Times New Roman"/>
                <w:szCs w:val="21"/>
              </w:rPr>
              <w:t>4.结合抗疫实践，试论国防动员的功能与作用。</w:t>
            </w:r>
          </w:p>
        </w:tc>
        <w:tc>
          <w:tcPr>
            <w:tcW w:w="66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线上教学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74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3-5</w:t>
            </w:r>
          </w:p>
        </w:tc>
        <w:tc>
          <w:tcPr>
            <w:tcW w:w="137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9.22-10.8</w:t>
            </w:r>
          </w:p>
        </w:tc>
        <w:tc>
          <w:tcPr>
            <w:tcW w:w="91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25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第三节国防建设</w:t>
            </w:r>
          </w:p>
          <w:p>
            <w:pPr>
              <w:widowControl/>
              <w:spacing w:before="156" w:beforeLines="50" w:after="156" w:afterLines="50"/>
              <w:jc w:val="center"/>
              <w:rPr>
                <w:rFonts w:ascii="宋体" w:hAnsi="宋体" w:eastAsia="宋体"/>
                <w:szCs w:val="21"/>
              </w:rPr>
            </w:pPr>
            <w:r>
              <w:rPr>
                <w:rFonts w:hint="eastAsia" w:ascii="宋体" w:hAnsi="宋体" w:eastAsia="宋体"/>
                <w:szCs w:val="21"/>
              </w:rPr>
              <w:t>第四节武装力量</w:t>
            </w:r>
          </w:p>
          <w:p>
            <w:pPr>
              <w:widowControl/>
              <w:spacing w:before="156" w:beforeLines="50" w:after="156" w:afterLines="50"/>
              <w:jc w:val="center"/>
              <w:rPr>
                <w:rFonts w:ascii="宋体" w:hAnsi="宋体" w:eastAsia="宋体"/>
                <w:szCs w:val="21"/>
              </w:rPr>
            </w:pPr>
            <w:r>
              <w:rPr>
                <w:rFonts w:hint="eastAsia" w:ascii="宋体" w:hAnsi="宋体" w:eastAsia="宋体"/>
                <w:szCs w:val="21"/>
              </w:rPr>
              <w:t>第五节国防动员</w:t>
            </w:r>
          </w:p>
        </w:tc>
        <w:tc>
          <w:tcPr>
            <w:tcW w:w="69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1740" w:type="dxa"/>
            <w:vMerge w:val="continue"/>
            <w:vAlign w:val="center"/>
          </w:tcPr>
          <w:p>
            <w:pPr>
              <w:widowControl/>
              <w:spacing w:before="156" w:beforeLines="50" w:after="156" w:afterLines="50"/>
              <w:jc w:val="center"/>
              <w:rPr>
                <w:rFonts w:ascii="宋体" w:hAnsi="宋体" w:eastAsia="宋体"/>
                <w:szCs w:val="21"/>
              </w:rPr>
            </w:pPr>
          </w:p>
        </w:tc>
        <w:tc>
          <w:tcPr>
            <w:tcW w:w="660"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137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10.11-10.15</w:t>
            </w:r>
          </w:p>
        </w:tc>
        <w:tc>
          <w:tcPr>
            <w:tcW w:w="91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25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第一节国家安全概述</w:t>
            </w:r>
          </w:p>
        </w:tc>
        <w:tc>
          <w:tcPr>
            <w:tcW w:w="69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740" w:type="dxa"/>
            <w:vMerge w:val="restart"/>
            <w:vAlign w:val="center"/>
          </w:tcPr>
          <w:p>
            <w:pPr>
              <w:widowControl/>
              <w:spacing w:line="300" w:lineRule="exact"/>
              <w:jc w:val="left"/>
              <w:rPr>
                <w:rFonts w:ascii="宋体" w:hAnsi="宋体" w:eastAsia="宋体" w:cs="Times New Roman"/>
                <w:szCs w:val="21"/>
              </w:rPr>
            </w:pPr>
            <w:r>
              <w:rPr>
                <w:rFonts w:hint="eastAsia" w:ascii="宋体" w:hAnsi="宋体" w:eastAsia="宋体" w:cs="Times New Roman"/>
                <w:szCs w:val="21"/>
              </w:rPr>
              <w:t>1.了解全民国家安全教育日，掌握总体国家安全观的内涵、内容和意义。</w:t>
            </w:r>
          </w:p>
          <w:p>
            <w:pPr>
              <w:widowControl/>
              <w:spacing w:line="300" w:lineRule="exact"/>
              <w:jc w:val="left"/>
              <w:rPr>
                <w:rFonts w:ascii="宋体" w:hAnsi="宋体" w:eastAsia="宋体" w:cs="Times New Roman"/>
                <w:szCs w:val="21"/>
              </w:rPr>
            </w:pPr>
            <w:r>
              <w:rPr>
                <w:rFonts w:hint="eastAsia" w:ascii="宋体" w:hAnsi="宋体" w:eastAsia="宋体" w:cs="Times New Roman"/>
                <w:szCs w:val="21"/>
              </w:rPr>
              <w:t>2.阅读习近平《在庆祝中国共产党成立100周年大会上的讲话》。</w:t>
            </w:r>
          </w:p>
          <w:p>
            <w:pPr>
              <w:widowControl/>
              <w:spacing w:line="300" w:lineRule="exact"/>
              <w:jc w:val="left"/>
              <w:rPr>
                <w:rFonts w:ascii="宋体" w:hAnsi="宋体" w:eastAsia="宋体" w:cs="Times New Roman"/>
                <w:szCs w:val="21"/>
              </w:rPr>
            </w:pPr>
            <w:r>
              <w:rPr>
                <w:rFonts w:hint="eastAsia" w:ascii="宋体" w:hAnsi="宋体" w:eastAsia="宋体" w:cs="Times New Roman"/>
                <w:szCs w:val="21"/>
              </w:rPr>
              <w:t>3.关注时事政治，了解国际战略环境与中国安全形势的变化与发展。</w:t>
            </w:r>
          </w:p>
        </w:tc>
        <w:tc>
          <w:tcPr>
            <w:tcW w:w="660"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7-9</w:t>
            </w:r>
          </w:p>
        </w:tc>
        <w:tc>
          <w:tcPr>
            <w:tcW w:w="137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10.18-11.5</w:t>
            </w:r>
          </w:p>
        </w:tc>
        <w:tc>
          <w:tcPr>
            <w:tcW w:w="91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25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第二节国家安全形势</w:t>
            </w:r>
          </w:p>
          <w:p>
            <w:pPr>
              <w:widowControl/>
              <w:spacing w:before="156" w:beforeLines="50" w:after="156" w:afterLines="50"/>
              <w:jc w:val="center"/>
              <w:rPr>
                <w:rFonts w:ascii="宋体" w:hAnsi="宋体" w:eastAsia="宋体"/>
                <w:szCs w:val="21"/>
              </w:rPr>
            </w:pPr>
            <w:r>
              <w:rPr>
                <w:rFonts w:hint="eastAsia" w:ascii="宋体" w:hAnsi="宋体" w:eastAsia="宋体"/>
                <w:szCs w:val="21"/>
              </w:rPr>
              <w:t>第三节国际战略形势</w:t>
            </w:r>
          </w:p>
        </w:tc>
        <w:tc>
          <w:tcPr>
            <w:tcW w:w="69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1740" w:type="dxa"/>
            <w:vMerge w:val="continue"/>
            <w:vAlign w:val="center"/>
          </w:tcPr>
          <w:p>
            <w:pPr>
              <w:widowControl/>
              <w:spacing w:before="156" w:beforeLines="50" w:after="156" w:afterLines="50"/>
              <w:jc w:val="center"/>
              <w:rPr>
                <w:rFonts w:ascii="宋体" w:hAnsi="宋体" w:eastAsia="宋体"/>
                <w:szCs w:val="21"/>
              </w:rPr>
            </w:pPr>
          </w:p>
        </w:tc>
        <w:tc>
          <w:tcPr>
            <w:tcW w:w="660"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w:t>
            </w:r>
          </w:p>
        </w:tc>
        <w:tc>
          <w:tcPr>
            <w:tcW w:w="137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11.8-11.12</w:t>
            </w:r>
          </w:p>
        </w:tc>
        <w:tc>
          <w:tcPr>
            <w:tcW w:w="91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25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第一节军事思想概述</w:t>
            </w:r>
          </w:p>
          <w:p>
            <w:pPr>
              <w:widowControl/>
              <w:spacing w:before="156" w:beforeLines="50" w:after="156" w:afterLines="50"/>
              <w:jc w:val="center"/>
              <w:rPr>
                <w:rFonts w:ascii="宋体" w:hAnsi="宋体" w:eastAsia="宋体"/>
                <w:szCs w:val="21"/>
              </w:rPr>
            </w:pPr>
            <w:r>
              <w:rPr>
                <w:rFonts w:hint="eastAsia" w:ascii="宋体" w:hAnsi="宋体" w:eastAsia="宋体"/>
                <w:szCs w:val="21"/>
              </w:rPr>
              <w:t>第二节中国古代军事思想</w:t>
            </w:r>
          </w:p>
        </w:tc>
        <w:tc>
          <w:tcPr>
            <w:tcW w:w="69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740" w:type="dxa"/>
            <w:vMerge w:val="restart"/>
            <w:vAlign w:val="center"/>
          </w:tcPr>
          <w:p>
            <w:pPr>
              <w:widowControl/>
              <w:spacing w:line="300" w:lineRule="exact"/>
              <w:jc w:val="left"/>
              <w:rPr>
                <w:rFonts w:ascii="宋体" w:hAnsi="宋体" w:eastAsia="宋体" w:cs="Times New Roman"/>
                <w:szCs w:val="21"/>
              </w:rPr>
            </w:pPr>
            <w:r>
              <w:rPr>
                <w:rFonts w:hint="eastAsia" w:ascii="宋体" w:hAnsi="宋体" w:eastAsia="宋体" w:cs="Times New Roman"/>
                <w:szCs w:val="21"/>
              </w:rPr>
              <w:t>1.选读《中外军事名著导读》《速读中国古代兵书》等著作。</w:t>
            </w:r>
          </w:p>
          <w:p>
            <w:pPr>
              <w:widowControl/>
              <w:spacing w:line="300" w:lineRule="exact"/>
              <w:jc w:val="left"/>
              <w:rPr>
                <w:rFonts w:ascii="宋体" w:hAnsi="宋体" w:eastAsia="宋体"/>
                <w:szCs w:val="21"/>
              </w:rPr>
            </w:pPr>
            <w:r>
              <w:rPr>
                <w:rFonts w:hint="eastAsia" w:ascii="宋体" w:hAnsi="宋体" w:eastAsia="宋体" w:cs="Times New Roman"/>
                <w:szCs w:val="21"/>
              </w:rPr>
              <w:t>2.阅读毛泽东、邓小平、江泽民、胡锦涛、习近平等党政领导人论述国防与军队建设的相关经典文献。</w:t>
            </w:r>
          </w:p>
        </w:tc>
        <w:tc>
          <w:tcPr>
            <w:tcW w:w="660"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74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11-12</w:t>
            </w:r>
          </w:p>
        </w:tc>
        <w:tc>
          <w:tcPr>
            <w:tcW w:w="137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11.15-11.26</w:t>
            </w:r>
          </w:p>
        </w:tc>
        <w:tc>
          <w:tcPr>
            <w:tcW w:w="91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25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第三节当代中国军事思想</w:t>
            </w:r>
          </w:p>
        </w:tc>
        <w:tc>
          <w:tcPr>
            <w:tcW w:w="69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740" w:type="dxa"/>
            <w:vMerge w:val="continue"/>
            <w:vAlign w:val="center"/>
          </w:tcPr>
          <w:p>
            <w:pPr>
              <w:widowControl/>
              <w:spacing w:before="156" w:beforeLines="50" w:after="156" w:afterLines="50"/>
              <w:jc w:val="center"/>
              <w:rPr>
                <w:rFonts w:ascii="宋体" w:hAnsi="宋体" w:eastAsia="宋体"/>
                <w:szCs w:val="21"/>
              </w:rPr>
            </w:pPr>
          </w:p>
        </w:tc>
        <w:tc>
          <w:tcPr>
            <w:tcW w:w="660"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13-15</w:t>
            </w:r>
          </w:p>
        </w:tc>
        <w:tc>
          <w:tcPr>
            <w:tcW w:w="137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11.29-12.17</w:t>
            </w:r>
          </w:p>
        </w:tc>
        <w:tc>
          <w:tcPr>
            <w:tcW w:w="91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第四章</w:t>
            </w:r>
          </w:p>
        </w:tc>
        <w:tc>
          <w:tcPr>
            <w:tcW w:w="25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第一节战争概述</w:t>
            </w:r>
          </w:p>
          <w:p>
            <w:pPr>
              <w:widowControl/>
              <w:spacing w:before="156" w:beforeLines="50" w:after="156" w:afterLines="50"/>
              <w:jc w:val="center"/>
              <w:rPr>
                <w:rFonts w:ascii="宋体" w:hAnsi="宋体" w:eastAsia="宋体"/>
                <w:szCs w:val="21"/>
              </w:rPr>
            </w:pPr>
            <w:r>
              <w:rPr>
                <w:rFonts w:hint="eastAsia" w:ascii="宋体" w:hAnsi="宋体" w:eastAsia="宋体"/>
                <w:szCs w:val="21"/>
              </w:rPr>
              <w:t>第二节新军事革命</w:t>
            </w:r>
          </w:p>
          <w:p>
            <w:pPr>
              <w:widowControl/>
              <w:spacing w:before="156" w:beforeLines="50" w:after="156" w:afterLines="50"/>
              <w:jc w:val="center"/>
              <w:rPr>
                <w:rFonts w:ascii="宋体" w:hAnsi="宋体" w:eastAsia="宋体"/>
                <w:szCs w:val="21"/>
              </w:rPr>
            </w:pPr>
            <w:r>
              <w:rPr>
                <w:rFonts w:hint="eastAsia" w:ascii="宋体" w:hAnsi="宋体" w:eastAsia="宋体"/>
                <w:szCs w:val="21"/>
              </w:rPr>
              <w:t>第三节信息化战争</w:t>
            </w:r>
          </w:p>
        </w:tc>
        <w:tc>
          <w:tcPr>
            <w:tcW w:w="69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1740" w:type="dxa"/>
            <w:vAlign w:val="center"/>
          </w:tcPr>
          <w:p>
            <w:pPr>
              <w:widowControl/>
              <w:spacing w:line="300" w:lineRule="exact"/>
              <w:jc w:val="left"/>
              <w:rPr>
                <w:rFonts w:ascii="宋体" w:hAnsi="宋体" w:eastAsia="宋体" w:cs="Times New Roman"/>
                <w:szCs w:val="21"/>
              </w:rPr>
            </w:pPr>
            <w:r>
              <w:rPr>
                <w:rFonts w:hint="eastAsia" w:ascii="宋体" w:hAnsi="宋体" w:eastAsia="宋体" w:cs="Times New Roman"/>
                <w:szCs w:val="21"/>
              </w:rPr>
              <w:t>1.选读《战争史》《信息化战争导论》等著作。</w:t>
            </w:r>
          </w:p>
          <w:p>
            <w:pPr>
              <w:widowControl/>
              <w:spacing w:line="300" w:lineRule="exact"/>
              <w:jc w:val="left"/>
              <w:rPr>
                <w:rFonts w:ascii="宋体" w:hAnsi="宋体" w:eastAsia="宋体"/>
                <w:szCs w:val="21"/>
              </w:rPr>
            </w:pPr>
            <w:r>
              <w:rPr>
                <w:rFonts w:hint="eastAsia" w:ascii="宋体" w:hAnsi="宋体" w:eastAsia="宋体" w:cs="Times New Roman"/>
                <w:szCs w:val="21"/>
              </w:rPr>
              <w:t>2.观看有关战争的影视资料，确立正确的战争观。</w:t>
            </w:r>
          </w:p>
        </w:tc>
        <w:tc>
          <w:tcPr>
            <w:tcW w:w="660"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16-17</w:t>
            </w:r>
          </w:p>
        </w:tc>
        <w:tc>
          <w:tcPr>
            <w:tcW w:w="1371"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12.20-12.31</w:t>
            </w:r>
          </w:p>
        </w:tc>
        <w:tc>
          <w:tcPr>
            <w:tcW w:w="91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第五章</w:t>
            </w:r>
          </w:p>
        </w:tc>
        <w:tc>
          <w:tcPr>
            <w:tcW w:w="25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第一节信息化装备概述</w:t>
            </w:r>
          </w:p>
          <w:p>
            <w:pPr>
              <w:widowControl/>
              <w:spacing w:before="156" w:beforeLines="50" w:after="156" w:afterLines="50"/>
              <w:jc w:val="center"/>
              <w:rPr>
                <w:rFonts w:ascii="宋体" w:hAnsi="宋体" w:eastAsia="宋体"/>
                <w:szCs w:val="21"/>
              </w:rPr>
            </w:pPr>
            <w:r>
              <w:rPr>
                <w:rFonts w:hint="eastAsia" w:ascii="宋体" w:hAnsi="宋体" w:eastAsia="宋体"/>
                <w:szCs w:val="21"/>
              </w:rPr>
              <w:t>第二节信息化作战平台</w:t>
            </w:r>
          </w:p>
        </w:tc>
        <w:tc>
          <w:tcPr>
            <w:tcW w:w="69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740" w:type="dxa"/>
            <w:vAlign w:val="center"/>
          </w:tcPr>
          <w:p>
            <w:pPr>
              <w:widowControl/>
              <w:spacing w:line="300" w:lineRule="exact"/>
              <w:jc w:val="left"/>
              <w:rPr>
                <w:rFonts w:ascii="宋体" w:hAnsi="宋体" w:eastAsia="宋体" w:cs="Times New Roman"/>
                <w:szCs w:val="21"/>
              </w:rPr>
            </w:pPr>
            <w:r>
              <w:rPr>
                <w:rFonts w:hint="eastAsia" w:ascii="宋体" w:hAnsi="宋体" w:eastAsia="宋体" w:cs="Times New Roman"/>
                <w:szCs w:val="21"/>
              </w:rPr>
              <w:t>1.推荐阅读《</w:t>
            </w:r>
            <w:r>
              <w:fldChar w:fldCharType="begin"/>
            </w:r>
            <w:r>
              <w:instrText xml:space="preserve"> HYPERLINK "http://www.yidu.edu.cn/detail/book/5e1d86915a3a895e1ff328e6.html?org=100000&amp;uorg=331000&amp;q=%E7%8E%B0%E4%BB%A3%E6%88%98%E4%BA%89" \t "http://www.yidu.edu.cn/100000/_blank" </w:instrText>
            </w:r>
            <w:r>
              <w:fldChar w:fldCharType="separate"/>
            </w:r>
            <w:r>
              <w:rPr>
                <w:rFonts w:hint="eastAsia" w:ascii="宋体" w:hAnsi="宋体" w:eastAsia="宋体" w:cs="Times New Roman"/>
                <w:szCs w:val="21"/>
              </w:rPr>
              <w:t>武器装备概论</w:t>
            </w:r>
            <w:r>
              <w:rPr>
                <w:rFonts w:hint="eastAsia" w:ascii="宋体" w:hAnsi="宋体" w:eastAsia="宋体" w:cs="Times New Roman"/>
                <w:szCs w:val="21"/>
              </w:rPr>
              <w:fldChar w:fldCharType="end"/>
            </w:r>
            <w:r>
              <w:rPr>
                <w:rFonts w:hint="eastAsia" w:ascii="宋体" w:hAnsi="宋体" w:eastAsia="宋体" w:cs="Times New Roman"/>
                <w:szCs w:val="21"/>
              </w:rPr>
              <w:t>》《科技铸剑：军事科技与现代战争》等著作。</w:t>
            </w:r>
          </w:p>
          <w:p>
            <w:pPr>
              <w:widowControl/>
              <w:spacing w:line="300" w:lineRule="exact"/>
              <w:jc w:val="left"/>
              <w:rPr>
                <w:rFonts w:ascii="宋体" w:hAnsi="宋体" w:eastAsia="宋体"/>
                <w:szCs w:val="21"/>
              </w:rPr>
            </w:pPr>
            <w:r>
              <w:rPr>
                <w:rFonts w:hint="eastAsia" w:ascii="宋体" w:hAnsi="宋体" w:eastAsia="宋体" w:cs="Times New Roman"/>
                <w:szCs w:val="21"/>
              </w:rPr>
              <w:t>2.通过新媒体了解各国信息化作战平台及信息化武器情况，明确科学技术对现代战争的影响，激发学习科技的热情。</w:t>
            </w:r>
          </w:p>
        </w:tc>
        <w:tc>
          <w:tcPr>
            <w:tcW w:w="660"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.王中兴：《国防历史》，北京：军事科学出版社，2003年。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2.丛文胜：《</w:t>
      </w:r>
      <w:r>
        <w:fldChar w:fldCharType="begin"/>
      </w:r>
      <w:r>
        <w:instrText xml:space="preserve"> HYPERLINK "http://www.yidu.edu.cn/detail/book/5c36fc1c15c730347c492492.html?org=100000&amp;uorg=999999&amp;q=%E5%9B%BD%E9%98%B2" \t "http://www.yidu.edu.cn/_blank" </w:instrText>
      </w:r>
      <w:r>
        <w:fldChar w:fldCharType="separate"/>
      </w:r>
      <w:r>
        <w:rPr>
          <w:rFonts w:hint="eastAsia" w:ascii="宋体" w:hAnsi="宋体" w:eastAsia="宋体"/>
        </w:rPr>
        <w:t>国防法律知识读本</w:t>
      </w:r>
      <w:r>
        <w:rPr>
          <w:rFonts w:hint="eastAsia" w:ascii="宋体" w:hAnsi="宋体" w:eastAsia="宋体"/>
        </w:rPr>
        <w:fldChar w:fldCharType="end"/>
      </w:r>
      <w:r>
        <w:rPr>
          <w:rFonts w:hint="eastAsia" w:ascii="宋体" w:hAnsi="宋体" w:eastAsia="宋体"/>
        </w:rPr>
        <w:t>》，北京：中国民主法制出版社，2017年。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3.于川信：《</w:t>
      </w:r>
      <w:r>
        <w:fldChar w:fldCharType="begin"/>
      </w:r>
      <w:r>
        <w:instrText xml:space="preserve"> HYPERLINK "http://www.yidu.edu.cn/detail/book/5b8c9c88ede43162f31ece5f.html?org=100000&amp;uorg=999999&amp;q=%E5%9B%BD%E9%98%B2" \t "http://www.yidu.edu.cn/_blank" </w:instrText>
      </w:r>
      <w:r>
        <w:fldChar w:fldCharType="separate"/>
      </w:r>
      <w:r>
        <w:rPr>
          <w:rFonts w:hint="eastAsia" w:ascii="宋体" w:hAnsi="宋体" w:eastAsia="宋体"/>
        </w:rPr>
        <w:t>国防建设学</w:t>
      </w:r>
      <w:r>
        <w:rPr>
          <w:rFonts w:hint="eastAsia" w:ascii="宋体" w:hAnsi="宋体" w:eastAsia="宋体"/>
        </w:rPr>
        <w:fldChar w:fldCharType="end"/>
      </w:r>
      <w:bookmarkStart w:id="0" w:name="preview"/>
      <w:r>
        <w:rPr>
          <w:rFonts w:hint="eastAsia" w:ascii="宋体" w:hAnsi="宋体" w:eastAsia="宋体"/>
        </w:rPr>
        <w:t>》</w:t>
      </w:r>
      <w:bookmarkEnd w:id="0"/>
      <w:r>
        <w:rPr>
          <w:rFonts w:hint="eastAsia" w:ascii="宋体" w:hAnsi="宋体" w:eastAsia="宋体"/>
        </w:rPr>
        <w:t>，北京：军事科学出版社，2015年。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4.姜铁军：《</w:t>
      </w:r>
      <w:r>
        <w:fldChar w:fldCharType="begin"/>
      </w:r>
      <w:r>
        <w:instrText xml:space="preserve"> HYPERLINK "http://www.yidu.edu.cn/detail/book/5a56c6aeede44c2fcedbf74d.html?org=100000&amp;uorg=999999&amp;q=%E5%9B%BD%E9%98%B2" \t "http://www.yidu.edu.cn/_blank" </w:instrText>
      </w:r>
      <w:r>
        <w:fldChar w:fldCharType="separate"/>
      </w:r>
      <w:r>
        <w:rPr>
          <w:rFonts w:hint="eastAsia" w:ascii="宋体" w:hAnsi="宋体" w:eastAsia="宋体"/>
        </w:rPr>
        <w:t>党的国防和军队改革思想研究</w:t>
      </w:r>
      <w:r>
        <w:rPr>
          <w:rFonts w:hint="eastAsia" w:ascii="宋体" w:hAnsi="宋体" w:eastAsia="宋体"/>
        </w:rPr>
        <w:fldChar w:fldCharType="end"/>
      </w:r>
      <w:r>
        <w:rPr>
          <w:rFonts w:hint="eastAsia" w:ascii="宋体" w:hAnsi="宋体" w:eastAsia="宋体"/>
        </w:rPr>
        <w:t>》，北京：军事科学出版社，2015年。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5.尚伟：《</w:t>
      </w:r>
      <w:r>
        <w:fldChar w:fldCharType="begin"/>
      </w:r>
      <w:r>
        <w:instrText xml:space="preserve"> HYPERLINK "http://www.yidu.edu.cn/detail/book/5eef1023617c9365f0175a92.html?org=100000&amp;uorg=999999&amp;q=%E5%9B%BD%E5%AE%B6%E5%AE%89%E5%85%A8" \t "http://www.yidu.edu.cn/100000/_blank" </w:instrText>
      </w:r>
      <w:r>
        <w:fldChar w:fldCharType="separate"/>
      </w:r>
      <w:r>
        <w:rPr>
          <w:rFonts w:hint="eastAsia" w:ascii="宋体" w:hAnsi="宋体" w:eastAsia="宋体"/>
        </w:rPr>
        <w:t>总体国家安全观</w:t>
      </w:r>
      <w:r>
        <w:rPr>
          <w:rFonts w:hint="eastAsia" w:ascii="宋体" w:hAnsi="宋体" w:eastAsia="宋体"/>
        </w:rPr>
        <w:fldChar w:fldCharType="end"/>
      </w:r>
      <w:r>
        <w:rPr>
          <w:rFonts w:hint="eastAsia" w:ascii="宋体" w:hAnsi="宋体" w:eastAsia="宋体"/>
        </w:rPr>
        <w:t>》，北京：人民日报出版社，2020年。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6.中共中央党校国际战略研究院：《</w:t>
      </w:r>
      <w:r>
        <w:fldChar w:fldCharType="begin"/>
      </w:r>
      <w:r>
        <w:instrText xml:space="preserve"> HYPERLINK "http://www.yidu.edu.cn/detail/book/5c0e17f7ede43162f766b2a3.html?org=100000&amp;uorg=999999&amp;q=%E5%9B%BD%E5%AE%B6%E5%AE%89%E5%85%A8" \t "http://www.yidu.edu.cn/100000/_blank" </w:instrText>
      </w:r>
      <w:r>
        <w:fldChar w:fldCharType="separate"/>
      </w:r>
      <w:r>
        <w:rPr>
          <w:rFonts w:hint="eastAsia" w:ascii="宋体" w:hAnsi="宋体" w:eastAsia="宋体"/>
        </w:rPr>
        <w:t>中国特色国家安全战略研究</w:t>
      </w:r>
      <w:r>
        <w:rPr>
          <w:rFonts w:hint="eastAsia" w:ascii="宋体" w:hAnsi="宋体" w:eastAsia="宋体"/>
        </w:rPr>
        <w:fldChar w:fldCharType="end"/>
      </w:r>
      <w:r>
        <w:rPr>
          <w:rFonts w:hint="eastAsia" w:ascii="宋体" w:hAnsi="宋体" w:eastAsia="宋体"/>
        </w:rPr>
        <w:t>》，北京：中共中央党校出版社，2016年。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7.金一南：《大国战略》，北京：中国言实出版社，2017年。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8.宋德星：《</w:t>
      </w:r>
      <w:r>
        <w:fldChar w:fldCharType="begin"/>
      </w:r>
      <w:r>
        <w:instrText xml:space="preserve"> HYPERLINK "http://www.yidu.edu.cn/detail/book/5e1d86ef5a3a895e1ff36f83.html?org=100000&amp;uorg=999999&amp;q=%E5%9B%BD%E5%AE%B6%E5%AE%89%E5%85%A8" \t "http://www.yidu.edu.cn/100000/_blank" </w:instrText>
      </w:r>
      <w:r>
        <w:fldChar w:fldCharType="separate"/>
      </w:r>
      <w:r>
        <w:rPr>
          <w:rFonts w:hint="eastAsia" w:ascii="宋体" w:hAnsi="宋体" w:eastAsia="宋体"/>
        </w:rPr>
        <w:t>世界主要国家安全政策》</w:t>
      </w:r>
      <w:r>
        <w:rPr>
          <w:rFonts w:hint="eastAsia" w:ascii="宋体" w:hAnsi="宋体" w:eastAsia="宋体"/>
        </w:rPr>
        <w:fldChar w:fldCharType="end"/>
      </w:r>
      <w:r>
        <w:rPr>
          <w:rFonts w:hint="eastAsia" w:ascii="宋体" w:hAnsi="宋体" w:eastAsia="宋体"/>
        </w:rPr>
        <w:t>，北京：中央文献出版社，2016年。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9.张啸天：《</w:t>
      </w:r>
      <w:r>
        <w:fldChar w:fldCharType="begin"/>
      </w:r>
      <w:r>
        <w:instrText xml:space="preserve"> HYPERLINK "http://www.yidu.edu.cn/detail/book/5eef0031617c9365eff95eaa.html?org=100000&amp;uorg=999999&amp;q=%E5%86%9B%E4%BA%8B%E9%9D%A9%E5%91%BD" \t "http://www.yidu.edu.cn/100000/_blank" </w:instrText>
      </w:r>
      <w:r>
        <w:fldChar w:fldCharType="separate"/>
      </w:r>
      <w:r>
        <w:rPr>
          <w:rFonts w:hint="eastAsia" w:ascii="宋体" w:hAnsi="宋体" w:eastAsia="宋体"/>
        </w:rPr>
        <w:t>大国权力转移》</w:t>
      </w:r>
      <w:r>
        <w:rPr>
          <w:rFonts w:hint="eastAsia" w:ascii="宋体" w:hAnsi="宋体" w:eastAsia="宋体"/>
        </w:rPr>
        <w:fldChar w:fldCharType="end"/>
      </w:r>
      <w:r>
        <w:rPr>
          <w:rFonts w:hint="eastAsia" w:ascii="宋体" w:hAnsi="宋体" w:eastAsia="宋体"/>
        </w:rPr>
        <w:t>北京：新华出版社，2019年。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10.李陆平、薛国安：《中外军事名著导读》，北京：解放军出版社，2011年。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11.王兆春：《速读中国古代兵书》，北京：蓝天出版社，2004年。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12.孙武著：《孙子兵法》，上海：上海古籍出版社，2006年。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13.刘继贤：《论毛泽东军事思想体系》，北京：解放军出版社，2014年。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14.习近平：《习近平谈治国理政》（一、二、三卷），北京：外文出版社，2014年、2017年、2020年。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15.李隽隽：《科技铸剑：军事科技与现代战争》，广州：暨南大学出版社，2019年。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16.袁军堂、张相炎：《</w:t>
      </w:r>
      <w:r>
        <w:fldChar w:fldCharType="begin"/>
      </w:r>
      <w:r>
        <w:instrText xml:space="preserve"> HYPERLINK "http://www.yidu.edu.cn/detail/book/5e1d86915a3a895e1ff328e6.html?org=100000&amp;uorg=331000&amp;q=%E7%8E%B0%E4%BB%A3%E6%88%98%E4%BA%89" \t "http://www.yidu.edu.cn/100000/_blank" </w:instrText>
      </w:r>
      <w:r>
        <w:fldChar w:fldCharType="separate"/>
      </w:r>
      <w:r>
        <w:rPr>
          <w:rFonts w:hint="eastAsia" w:ascii="宋体" w:hAnsi="宋体" w:eastAsia="宋体"/>
        </w:rPr>
        <w:t>武器装备概论</w:t>
      </w:r>
      <w:r>
        <w:rPr>
          <w:rFonts w:hint="eastAsia" w:ascii="宋体" w:hAnsi="宋体" w:eastAsia="宋体"/>
        </w:rPr>
        <w:fldChar w:fldCharType="end"/>
      </w:r>
      <w:r>
        <w:rPr>
          <w:rFonts w:hint="eastAsia" w:ascii="宋体" w:hAnsi="宋体" w:eastAsia="宋体"/>
        </w:rPr>
        <w:t>》，北京：国防工业出版社，2019年。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17.庞宏亮：《</w:t>
      </w:r>
      <w:r>
        <w:fldChar w:fldCharType="begin"/>
      </w:r>
      <w:r>
        <w:instrText xml:space="preserve"> HYPERLINK "http://www.yidu.edu.cn/detail/book/5e1d86125a3a895e1ff2bd82.html?org=100000&amp;uorg=999999&amp;q=%E5%86%9B%E4%BA%8B%E9%9D%A9%E5%91%BD" \t "http://www.yidu.edu.cn/100000/_blank" </w:instrText>
      </w:r>
      <w:r>
        <w:fldChar w:fldCharType="separate"/>
      </w:r>
      <w:r>
        <w:rPr>
          <w:rFonts w:hint="eastAsia" w:ascii="宋体" w:hAnsi="宋体" w:eastAsia="宋体"/>
        </w:rPr>
        <w:t>21世纪战争演变与构想：智能化战争</w:t>
      </w:r>
      <w:r>
        <w:rPr>
          <w:rFonts w:hint="eastAsia" w:ascii="宋体" w:hAnsi="宋体" w:eastAsia="宋体"/>
        </w:rPr>
        <w:fldChar w:fldCharType="end"/>
      </w:r>
      <w:r>
        <w:rPr>
          <w:rFonts w:hint="eastAsia" w:ascii="宋体" w:hAnsi="宋体" w:eastAsia="宋体"/>
        </w:rPr>
        <w:t>》，上海：上海社会科学院出版社，2018年。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18.吴达、刘力、刘兴堂：《</w:t>
      </w:r>
      <w:r>
        <w:fldChar w:fldCharType="begin"/>
      </w:r>
      <w:r>
        <w:instrText xml:space="preserve"> HYPERLINK "http://www.yidu.edu.cn/detail/book/5eef10d2617c9365f01825eb.html?org=100000&amp;uorg=999999&amp;q=%E4%BF%A1%E6%81%AF%E5%8C%96%E6%88%98%E4%BA%89" \t "http://www.yidu.edu.cn/100000/_blank" </w:instrText>
      </w:r>
      <w:r>
        <w:fldChar w:fldCharType="separate"/>
      </w:r>
      <w:r>
        <w:rPr>
          <w:rFonts w:hint="eastAsia" w:ascii="宋体" w:hAnsi="宋体" w:eastAsia="宋体"/>
        </w:rPr>
        <w:t>信息化战争导论</w:t>
      </w:r>
      <w:r>
        <w:rPr>
          <w:rFonts w:hint="eastAsia" w:ascii="宋体" w:hAnsi="宋体" w:eastAsia="宋体"/>
        </w:rPr>
        <w:fldChar w:fldCharType="end"/>
      </w:r>
      <w:r>
        <w:rPr>
          <w:rFonts w:hint="eastAsia" w:ascii="宋体" w:hAnsi="宋体" w:eastAsia="宋体"/>
        </w:rPr>
        <w:t>》，北京：科学出版社，2019年。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19.陈波、赵汝亮：《军事理论》，北京：人民出版社，2019年。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20.张政文、陆华：《军事理论教程》，南京：南京大学出版社，2019年。</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ascii="宋体" w:hAnsi="宋体" w:eastAsia="宋体"/>
        </w:rPr>
        <w:t>1.讲授法：</w:t>
      </w:r>
      <w:r>
        <w:rPr>
          <w:rFonts w:hint="eastAsia" w:ascii="宋体" w:hAnsi="宋体" w:eastAsia="宋体"/>
        </w:rPr>
        <w:t>围绕中国国防、军事思想、国家安全、信息化战争核心内容，重点讲述主要概念、基本理论、重要观点，掌握基本军事知识，培养学生综合素质。</w:t>
      </w:r>
    </w:p>
    <w:p>
      <w:pPr>
        <w:widowControl/>
        <w:spacing w:before="156" w:beforeLines="50" w:after="156" w:afterLines="50"/>
        <w:ind w:firstLine="420" w:firstLineChars="200"/>
        <w:jc w:val="left"/>
        <w:rPr>
          <w:rFonts w:ascii="宋体" w:hAnsi="宋体" w:eastAsia="宋体"/>
        </w:rPr>
      </w:pPr>
      <w:r>
        <w:rPr>
          <w:rFonts w:ascii="宋体" w:hAnsi="宋体" w:eastAsia="宋体"/>
        </w:rPr>
        <w:t>2.讨论法：</w:t>
      </w:r>
      <w:r>
        <w:rPr>
          <w:rFonts w:hint="eastAsia" w:ascii="宋体" w:hAnsi="宋体" w:eastAsia="宋体"/>
        </w:rPr>
        <w:t>围绕当前国际军事形势、军事热点问题、军事思想的现实运用等主题组织学生开展讨论。</w:t>
      </w:r>
    </w:p>
    <w:p>
      <w:pPr>
        <w:widowControl/>
        <w:spacing w:before="156" w:beforeLines="50" w:after="156" w:afterLines="50"/>
        <w:ind w:firstLine="420" w:firstLineChars="200"/>
        <w:jc w:val="left"/>
        <w:rPr>
          <w:rFonts w:ascii="宋体" w:hAnsi="宋体" w:eastAsia="宋体"/>
        </w:rPr>
      </w:pPr>
      <w:r>
        <w:rPr>
          <w:rFonts w:ascii="宋体" w:hAnsi="宋体" w:eastAsia="宋体"/>
        </w:rPr>
        <w:t>3.</w:t>
      </w:r>
      <w:r>
        <w:rPr>
          <w:rFonts w:hint="eastAsia" w:ascii="宋体" w:hAnsi="宋体" w:eastAsia="宋体"/>
        </w:rPr>
        <w:t>案例分析法：在理论</w:t>
      </w:r>
      <w:r>
        <w:rPr>
          <w:rFonts w:ascii="宋体" w:hAnsi="宋体" w:eastAsia="宋体"/>
        </w:rPr>
        <w:t>讲授</w:t>
      </w:r>
      <w:r>
        <w:rPr>
          <w:rFonts w:hint="eastAsia" w:ascii="宋体" w:hAnsi="宋体" w:eastAsia="宋体"/>
        </w:rPr>
        <w:t>过程</w:t>
      </w:r>
      <w:r>
        <w:rPr>
          <w:rFonts w:ascii="宋体" w:hAnsi="宋体" w:eastAsia="宋体"/>
        </w:rPr>
        <w:t>中</w:t>
      </w:r>
      <w:r>
        <w:rPr>
          <w:rFonts w:hint="eastAsia" w:ascii="宋体" w:hAnsi="宋体" w:eastAsia="宋体"/>
        </w:rPr>
        <w:t>，选择相应的战争事例、时事政治主题、重要史实、视频资料等作为教学资料，针对相关问题进行深入分析研讨。</w:t>
      </w:r>
    </w:p>
    <w:p>
      <w:pPr>
        <w:widowControl/>
        <w:spacing w:before="156" w:beforeLines="50" w:after="156" w:afterLines="50"/>
        <w:jc w:val="left"/>
        <w:rPr>
          <w:rFonts w:ascii="黑体" w:hAnsi="黑体" w:eastAsia="黑体"/>
          <w:b/>
          <w:sz w:val="28"/>
          <w:szCs w:val="28"/>
        </w:rPr>
      </w:pP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pStyle w:val="3"/>
              <w:spacing w:before="156" w:beforeLines="50" w:after="156" w:afterLines="50"/>
              <w:jc w:val="left"/>
              <w:rPr>
                <w:rFonts w:hAnsi="宋体"/>
                <w:bCs/>
              </w:rPr>
            </w:pPr>
            <w:r>
              <w:rPr>
                <w:rFonts w:hint="eastAsia" w:hAnsi="宋体"/>
                <w:bCs/>
              </w:rPr>
              <w:t>树立科学的战争观和方法论，具有正确分析重要军事与国防问题的能力。</w:t>
            </w:r>
          </w:p>
        </w:tc>
        <w:tc>
          <w:tcPr>
            <w:tcW w:w="2849" w:type="dxa"/>
            <w:vAlign w:val="center"/>
          </w:tcPr>
          <w:p>
            <w:pPr>
              <w:pStyle w:val="3"/>
              <w:spacing w:before="156" w:beforeLines="50" w:after="156" w:afterLines="50"/>
              <w:jc w:val="center"/>
              <w:rPr>
                <w:rFonts w:hAnsi="宋体"/>
                <w:bCs/>
              </w:rPr>
            </w:pPr>
            <w:r>
              <w:rPr>
                <w:rFonts w:hint="eastAsia" w:hAnsi="宋体"/>
                <w:bCs/>
              </w:rPr>
              <w:t>课堂讨论</w:t>
            </w:r>
          </w:p>
          <w:p>
            <w:pPr>
              <w:pStyle w:val="3"/>
              <w:spacing w:before="156" w:beforeLines="50" w:after="156" w:afterLines="50"/>
              <w:jc w:val="center"/>
              <w:rPr>
                <w:rFonts w:hAnsi="宋体"/>
                <w:bCs/>
              </w:rPr>
            </w:pPr>
            <w:r>
              <w:rPr>
                <w:rFonts w:hint="eastAsia" w:hAnsi="宋体"/>
                <w:bCs/>
              </w:rPr>
              <w:t>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pStyle w:val="3"/>
              <w:spacing w:before="156" w:beforeLines="50" w:after="156" w:afterLines="50"/>
              <w:rPr>
                <w:rFonts w:hAnsi="宋体"/>
                <w:bCs/>
              </w:rPr>
            </w:pPr>
            <w:r>
              <w:rPr>
                <w:rFonts w:hint="eastAsia" w:hAnsi="宋体"/>
              </w:rPr>
              <w:t>大纲规定掌握的中国国防、军事思想、国家安全、现代战争、信息化装备等军事理论</w:t>
            </w:r>
            <w:r>
              <w:rPr>
                <w:rFonts w:hAnsi="宋体"/>
                <w:bCs/>
              </w:rPr>
              <w:t>基础知识及其应用</w:t>
            </w:r>
            <w:r>
              <w:rPr>
                <w:rFonts w:hint="eastAsia" w:hAnsi="宋体"/>
                <w:bCs/>
              </w:rPr>
              <w:t>。</w:t>
            </w:r>
          </w:p>
        </w:tc>
        <w:tc>
          <w:tcPr>
            <w:tcW w:w="2849" w:type="dxa"/>
            <w:vAlign w:val="center"/>
          </w:tcPr>
          <w:p>
            <w:pPr>
              <w:pStyle w:val="3"/>
              <w:spacing w:before="156" w:beforeLines="50" w:after="156" w:afterLines="50"/>
              <w:jc w:val="center"/>
              <w:rPr>
                <w:rFonts w:hAnsi="宋体"/>
                <w:bCs/>
              </w:rPr>
            </w:pPr>
            <w:r>
              <w:rPr>
                <w:rFonts w:hint="eastAsia" w:hAnsi="宋体"/>
                <w:bCs/>
              </w:rPr>
              <w:t>平时考查</w:t>
            </w:r>
          </w:p>
          <w:p>
            <w:pPr>
              <w:pStyle w:val="3"/>
              <w:spacing w:before="156" w:beforeLines="50" w:after="156" w:afterLines="50"/>
              <w:jc w:val="center"/>
              <w:rPr>
                <w:rFonts w:hAnsi="宋体"/>
                <w:b/>
              </w:rPr>
            </w:pPr>
            <w:r>
              <w:rPr>
                <w:rFonts w:hint="eastAsia" w:hAnsi="宋体"/>
                <w:bCs/>
              </w:rPr>
              <w:t>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jc w:val="left"/>
              <w:rPr>
                <w:rFonts w:hAnsi="宋体"/>
                <w:b/>
              </w:rPr>
            </w:pPr>
            <w:r>
              <w:rPr>
                <w:rFonts w:hint="eastAsia" w:hAnsi="宋体" w:cs="宋体"/>
              </w:rPr>
              <w:t>具有国防国家意识、国家安全意识、忧患危机意识和社会责任感与使命感。</w:t>
            </w:r>
          </w:p>
        </w:tc>
        <w:tc>
          <w:tcPr>
            <w:tcW w:w="2849" w:type="dxa"/>
            <w:vAlign w:val="center"/>
          </w:tcPr>
          <w:p>
            <w:pPr>
              <w:pStyle w:val="3"/>
              <w:spacing w:before="156" w:beforeLines="50" w:after="156" w:afterLines="50"/>
              <w:jc w:val="center"/>
              <w:rPr>
                <w:rFonts w:hAnsi="宋体"/>
                <w:bCs/>
              </w:rPr>
            </w:pPr>
            <w:r>
              <w:rPr>
                <w:rFonts w:hint="eastAsia" w:hAnsi="宋体"/>
                <w:bCs/>
              </w:rPr>
              <w:t>日常考勤</w:t>
            </w:r>
          </w:p>
          <w:p>
            <w:pPr>
              <w:pStyle w:val="3"/>
              <w:spacing w:before="156" w:beforeLines="50" w:after="156" w:afterLines="50"/>
              <w:jc w:val="center"/>
              <w:rPr>
                <w:rFonts w:hAnsi="宋体"/>
                <w:bCs/>
              </w:rPr>
            </w:pPr>
            <w:r>
              <w:rPr>
                <w:rFonts w:hint="eastAsia" w:hAnsi="宋体"/>
                <w:bCs/>
              </w:rPr>
              <w:t>平时表现</w:t>
            </w:r>
          </w:p>
          <w:p>
            <w:pPr>
              <w:pStyle w:val="3"/>
              <w:spacing w:before="156" w:beforeLines="50" w:after="156" w:afterLines="50"/>
              <w:jc w:val="center"/>
              <w:rPr>
                <w:rFonts w:hAnsi="宋体"/>
                <w:b/>
              </w:rPr>
            </w:pPr>
            <w:r>
              <w:rPr>
                <w:rFonts w:hint="eastAsia" w:hAnsi="宋体"/>
                <w:bCs/>
              </w:rPr>
              <w:t>课堂讨论</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ascii="宋体" w:hAnsi="宋体" w:eastAsia="宋体" w:cs="宋体"/>
        </w:rPr>
      </w:pPr>
      <w:r>
        <w:rPr>
          <w:rFonts w:hint="eastAsia" w:ascii="宋体" w:hAnsi="宋体" w:eastAsia="宋体" w:cs="宋体"/>
        </w:rPr>
        <w:t>平时成绩：40%（上课考勤15%，平时考查15%，课堂表现10%）</w:t>
      </w:r>
    </w:p>
    <w:p>
      <w:pPr>
        <w:widowControl/>
        <w:spacing w:before="156" w:beforeLines="50" w:after="156" w:afterLines="50"/>
        <w:ind w:firstLine="420" w:firstLineChars="200"/>
        <w:jc w:val="left"/>
        <w:rPr>
          <w:rFonts w:ascii="宋体" w:hAnsi="宋体" w:eastAsia="宋体" w:cs="宋体"/>
        </w:rPr>
      </w:pPr>
      <w:r>
        <w:rPr>
          <w:rFonts w:hint="eastAsia" w:ascii="宋体" w:hAnsi="宋体" w:eastAsia="宋体" w:cs="宋体"/>
        </w:rPr>
        <w:t>期末考试：60%（全校统一组织的闭卷考试）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546"/>
        <w:gridCol w:w="1580"/>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546"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580"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1546"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cs="宋体"/>
              </w:rPr>
              <w:t>20%</w:t>
            </w:r>
          </w:p>
        </w:tc>
        <w:tc>
          <w:tcPr>
            <w:tcW w:w="1580"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cs="宋体"/>
              </w:rPr>
              <w:t>20%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目标达成度={0.</w:t>
            </w:r>
            <w:r>
              <w:rPr>
                <w:rFonts w:hint="eastAsia" w:ascii="宋体" w:hAnsi="宋体" w:eastAsia="宋体"/>
                <w:kern w:val="0"/>
                <w:szCs w:val="21"/>
              </w:rPr>
              <w:t>4</w:t>
            </w:r>
            <w:r>
              <w:rPr>
                <w:rFonts w:ascii="宋体" w:hAnsi="宋体" w:eastAsia="宋体"/>
                <w:kern w:val="0"/>
                <w:szCs w:val="21"/>
              </w:rPr>
              <w:t>ｘ平时目标成绩+0.</w:t>
            </w:r>
            <w:r>
              <w:rPr>
                <w:rFonts w:hint="eastAsia" w:ascii="宋体" w:hAnsi="宋体" w:eastAsia="宋体"/>
                <w:kern w:val="0"/>
                <w:szCs w:val="21"/>
              </w:rPr>
              <w:t>6</w:t>
            </w:r>
            <w:r>
              <w:rPr>
                <w:rFonts w:ascii="宋体" w:hAnsi="宋体" w:eastAsia="宋体"/>
                <w:kern w:val="0"/>
                <w:szCs w:val="21"/>
              </w:rPr>
              <w:t>ｘ期末目标成绩}/目标总分</w:t>
            </w:r>
            <w:r>
              <w:rPr>
                <w:rFonts w:hint="eastAsia" w:ascii="宋体" w:hAnsi="宋体" w:eastAsia="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1546"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cs="宋体"/>
              </w:rPr>
              <w:t>40%</w:t>
            </w:r>
          </w:p>
        </w:tc>
        <w:tc>
          <w:tcPr>
            <w:tcW w:w="1580"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cs="宋体"/>
              </w:rPr>
              <w:t>60%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1546"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cs="宋体"/>
              </w:rPr>
              <w:t>40%</w:t>
            </w:r>
          </w:p>
        </w:tc>
        <w:tc>
          <w:tcPr>
            <w:tcW w:w="1580"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cs="宋体"/>
              </w:rPr>
              <w:t>20%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（三）评分标准</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873"/>
        <w:gridCol w:w="1873"/>
        <w:gridCol w:w="1873"/>
        <w:gridCol w:w="1873"/>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87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87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87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87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87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具有优秀的军事理论基础，拥有科学的战争观和方法论；具有优秀的军事知识素养和独立分析问题、解决军事与国防问题的能力。</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具有良好的军事理论基础，拥有科学的战争观和方法论；具有良好的军事知识素养和独立分析问题、解决军事与国防问题的能力。</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具有一定的军事理论基础，拥有科学的战争观和方法论；具有一定的军事知识素养和独立分析问题、解决军事与国防问题的能力。</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具有一般的军事理论基础，拥有科学的战争观和方法论；具有一般的军事知识素养和独立分析问题、解决军事与国防问题的能力。</w:t>
            </w:r>
          </w:p>
        </w:tc>
        <w:tc>
          <w:tcPr>
            <w:tcW w:w="1877"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不具有军事理论基础，未拥有科学的战争观和方法论；不具有军事知识素养和独立分析问题、解决军事与国防问题的能力。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873"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szCs w:val="21"/>
              </w:rPr>
            </w:pPr>
            <w:r>
              <w:rPr>
                <w:rFonts w:hint="eastAsia" w:hAnsi="宋体" w:cs="宋体"/>
              </w:rPr>
              <w:t>完全熟练掌握教学大纲规定的国防理论、国家安全、军事思想、现代战争、信息化装备等军事基础知识及其应用。具有优秀的国防意识和军事素养，能积极主动地为实施军民融合发展战略和建设国防后备力量服务。</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完全掌握教学大纲规定的国防理论、国家安全、军事思想、现代战争、信息化装备等军事基础知识及其应用。具有良好的国防意识和军事素养，能主动地为实施军民融合发展战略和建设国防后备力量服务。</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掌握教学大纲规定的国防理论、国家安全、军事思想、现代战争、信息化装备等军事基础知识及其应用。具有一定的国防意识和军事素养，能为实施军民融合发展战略和建设国防后备力量服务。</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一般掌握教学大纲规定的国防理论、国家安全、军事思想、现代战争、信息化装备等军事基础知识及其应用。具有基本的国防意识和军事素养，尚能为实施军民融合发展战略和建设国防后备力量服务。</w:t>
            </w:r>
          </w:p>
        </w:tc>
        <w:tc>
          <w:tcPr>
            <w:tcW w:w="1877"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未能掌握教学大纲规定的国防理论、国家安全、军事思想、现代战争、信息化装备等军事基础知识及其应用。不具有基本的国防意识和军事素养，不能为实施军民融合发展战略和建设国防后备力量服务。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873" w:type="dxa"/>
            <w:tcBorders>
              <w:top w:val="single" w:color="auto" w:sz="4" w:space="0"/>
              <w:left w:val="single" w:color="auto" w:sz="4" w:space="0"/>
              <w:bottom w:val="single" w:color="auto" w:sz="4" w:space="0"/>
              <w:right w:val="single" w:color="auto" w:sz="4" w:space="0"/>
            </w:tcBorders>
          </w:tcPr>
          <w:p>
            <w:pPr>
              <w:pStyle w:val="3"/>
              <w:spacing w:before="156" w:beforeLines="50" w:after="156" w:afterLines="50"/>
              <w:rPr>
                <w:rFonts w:hAnsi="宋体"/>
                <w:szCs w:val="21"/>
              </w:rPr>
            </w:pPr>
            <w:r>
              <w:rPr>
                <w:rFonts w:hint="eastAsia" w:hAnsi="宋体" w:cs="宋体"/>
              </w:rPr>
              <w:t>具有优秀的国防国家意识、国家安全意识、忧患危机意识和社会责任意识。能积极主动地弘扬爱国主义精神，培育和践行社会主义核心价值观，传承红色基因，赓续红色精神，勇于担当奉献，维护国家利益，推动民族复兴和社会进步。</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良好的国防国家意识、国家安全意识、忧患危机意识和社会责任意识。能主动地弘扬爱国主义精神，培育和践行社会主义核心价值观，传承红色基因，赓续红色精神，勇于担当奉献，维护国家利益，推动民族复兴和社会进步。</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国防国家意识、国家安全意识、忧患危机意识和社会责任意识。能弘扬爱国主义精神，培育和践行社会主义核心价值观，传承红色基因，赓续红色精神，能够担当奉献，维护国家利益，推动民族复兴和社会进步。</w:t>
            </w:r>
          </w:p>
        </w:tc>
        <w:tc>
          <w:tcPr>
            <w:tcW w:w="187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具有一般的国防国家意识、国家安全意识、忧患危机意识和社会责任意识。尚能主动地弘扬爱国主义精神，培育和践行社会主义核心价值观，传承红色基因，赓续红色精神，尚能担当奉献，维护国家利益，推动民族复兴和社会进步。</w:t>
            </w:r>
          </w:p>
        </w:tc>
        <w:tc>
          <w:tcPr>
            <w:tcW w:w="1877"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具有国防国家意识、国家安全意识、忧患危机意识和社会责任意识。不能主动地弘扬爱国主义精神，培育和践行社会主义核心价值观，不能传承红色基因，赓续红色精神，不能担当奉献，不能维护国家利益，不能推动民族复兴和社会进步。</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22E7B"/>
    <w:rsid w:val="00042791"/>
    <w:rsid w:val="00077A5F"/>
    <w:rsid w:val="000F054A"/>
    <w:rsid w:val="00154836"/>
    <w:rsid w:val="001E5724"/>
    <w:rsid w:val="00242673"/>
    <w:rsid w:val="00285327"/>
    <w:rsid w:val="002A7568"/>
    <w:rsid w:val="00313A87"/>
    <w:rsid w:val="00322986"/>
    <w:rsid w:val="00341830"/>
    <w:rsid w:val="0034254B"/>
    <w:rsid w:val="0038665C"/>
    <w:rsid w:val="0039451D"/>
    <w:rsid w:val="004070CF"/>
    <w:rsid w:val="004114F4"/>
    <w:rsid w:val="00471E25"/>
    <w:rsid w:val="0056251F"/>
    <w:rsid w:val="005A0378"/>
    <w:rsid w:val="00665621"/>
    <w:rsid w:val="006B5F28"/>
    <w:rsid w:val="006E4F82"/>
    <w:rsid w:val="006F64C9"/>
    <w:rsid w:val="007639A2"/>
    <w:rsid w:val="00782E60"/>
    <w:rsid w:val="007C379D"/>
    <w:rsid w:val="007C62ED"/>
    <w:rsid w:val="007E39E3"/>
    <w:rsid w:val="008128AD"/>
    <w:rsid w:val="00834E03"/>
    <w:rsid w:val="00844075"/>
    <w:rsid w:val="008560E2"/>
    <w:rsid w:val="0086311F"/>
    <w:rsid w:val="00886EBF"/>
    <w:rsid w:val="009864CE"/>
    <w:rsid w:val="00A03BBD"/>
    <w:rsid w:val="00A34704"/>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51C40"/>
    <w:rsid w:val="00D715F7"/>
    <w:rsid w:val="00D8688E"/>
    <w:rsid w:val="00DD7B5F"/>
    <w:rsid w:val="00DE7849"/>
    <w:rsid w:val="00E05E8B"/>
    <w:rsid w:val="00E366AB"/>
    <w:rsid w:val="00E76E34"/>
    <w:rsid w:val="00ED7F81"/>
    <w:rsid w:val="00EF5319"/>
    <w:rsid w:val="00F347E4"/>
    <w:rsid w:val="00F56396"/>
    <w:rsid w:val="00F72AEA"/>
    <w:rsid w:val="00FB77A1"/>
    <w:rsid w:val="00FC24B5"/>
    <w:rsid w:val="014D03E6"/>
    <w:rsid w:val="02EF6E5D"/>
    <w:rsid w:val="03314F75"/>
    <w:rsid w:val="044A58E7"/>
    <w:rsid w:val="053334F6"/>
    <w:rsid w:val="05AC4043"/>
    <w:rsid w:val="065D108F"/>
    <w:rsid w:val="06800D16"/>
    <w:rsid w:val="08640780"/>
    <w:rsid w:val="087935F3"/>
    <w:rsid w:val="08A21E5C"/>
    <w:rsid w:val="08D72299"/>
    <w:rsid w:val="08E90E54"/>
    <w:rsid w:val="0AA3378D"/>
    <w:rsid w:val="0B0165A1"/>
    <w:rsid w:val="0B127F72"/>
    <w:rsid w:val="0E210F6C"/>
    <w:rsid w:val="10C24334"/>
    <w:rsid w:val="11C1085E"/>
    <w:rsid w:val="11D34B5E"/>
    <w:rsid w:val="12D8595A"/>
    <w:rsid w:val="13645D01"/>
    <w:rsid w:val="14026D51"/>
    <w:rsid w:val="15B26991"/>
    <w:rsid w:val="15D757F0"/>
    <w:rsid w:val="17940583"/>
    <w:rsid w:val="18525B11"/>
    <w:rsid w:val="1912233C"/>
    <w:rsid w:val="197B1CBD"/>
    <w:rsid w:val="198F4E0E"/>
    <w:rsid w:val="1A074E33"/>
    <w:rsid w:val="1C3A4D6F"/>
    <w:rsid w:val="1D2C2F16"/>
    <w:rsid w:val="1D946C0E"/>
    <w:rsid w:val="1E64438A"/>
    <w:rsid w:val="1F23702A"/>
    <w:rsid w:val="1FA55022"/>
    <w:rsid w:val="1FEA09C7"/>
    <w:rsid w:val="210C2A8A"/>
    <w:rsid w:val="212923BF"/>
    <w:rsid w:val="24840348"/>
    <w:rsid w:val="24B27DED"/>
    <w:rsid w:val="251D34EC"/>
    <w:rsid w:val="257F249E"/>
    <w:rsid w:val="26A40287"/>
    <w:rsid w:val="27D6490C"/>
    <w:rsid w:val="27D97426"/>
    <w:rsid w:val="28AD1E7C"/>
    <w:rsid w:val="290A542D"/>
    <w:rsid w:val="29C95DAA"/>
    <w:rsid w:val="2A0C3148"/>
    <w:rsid w:val="2A4108A6"/>
    <w:rsid w:val="2AD030A1"/>
    <w:rsid w:val="2CC24FEA"/>
    <w:rsid w:val="2CCE3507"/>
    <w:rsid w:val="2D56447D"/>
    <w:rsid w:val="2F6E1B6C"/>
    <w:rsid w:val="2F9658F6"/>
    <w:rsid w:val="2FA645F7"/>
    <w:rsid w:val="2FAA15C7"/>
    <w:rsid w:val="30034E29"/>
    <w:rsid w:val="30497085"/>
    <w:rsid w:val="30F434C0"/>
    <w:rsid w:val="31FF4AB3"/>
    <w:rsid w:val="33B87390"/>
    <w:rsid w:val="35C16A28"/>
    <w:rsid w:val="35EA5FBB"/>
    <w:rsid w:val="35F5674C"/>
    <w:rsid w:val="36D7557A"/>
    <w:rsid w:val="373946C9"/>
    <w:rsid w:val="37B801B0"/>
    <w:rsid w:val="37E8454F"/>
    <w:rsid w:val="392E0D75"/>
    <w:rsid w:val="3B6F2816"/>
    <w:rsid w:val="3B977834"/>
    <w:rsid w:val="3C4129BE"/>
    <w:rsid w:val="3C510D12"/>
    <w:rsid w:val="3C803A61"/>
    <w:rsid w:val="3D391C03"/>
    <w:rsid w:val="421378AC"/>
    <w:rsid w:val="43F574F3"/>
    <w:rsid w:val="441F61C5"/>
    <w:rsid w:val="4558235B"/>
    <w:rsid w:val="45D65735"/>
    <w:rsid w:val="460213CA"/>
    <w:rsid w:val="47CF69F8"/>
    <w:rsid w:val="489E78DE"/>
    <w:rsid w:val="49AB0D55"/>
    <w:rsid w:val="4A4B3427"/>
    <w:rsid w:val="4C6165CC"/>
    <w:rsid w:val="4E074F95"/>
    <w:rsid w:val="4E570EE7"/>
    <w:rsid w:val="4E774E2C"/>
    <w:rsid w:val="4E903EBE"/>
    <w:rsid w:val="4FAE53D9"/>
    <w:rsid w:val="4FE569F5"/>
    <w:rsid w:val="503F03F8"/>
    <w:rsid w:val="51520F9D"/>
    <w:rsid w:val="51A21923"/>
    <w:rsid w:val="5285157C"/>
    <w:rsid w:val="53037FCE"/>
    <w:rsid w:val="54BD42A6"/>
    <w:rsid w:val="54D372DE"/>
    <w:rsid w:val="56680BA0"/>
    <w:rsid w:val="590A142C"/>
    <w:rsid w:val="5923295C"/>
    <w:rsid w:val="59CB2A56"/>
    <w:rsid w:val="5A51686B"/>
    <w:rsid w:val="5BA70DC1"/>
    <w:rsid w:val="5CFB6DB3"/>
    <w:rsid w:val="60872174"/>
    <w:rsid w:val="61432759"/>
    <w:rsid w:val="61656A37"/>
    <w:rsid w:val="61796EA0"/>
    <w:rsid w:val="617F59AB"/>
    <w:rsid w:val="61955EA5"/>
    <w:rsid w:val="61CC06E1"/>
    <w:rsid w:val="61FE5C35"/>
    <w:rsid w:val="639B37BF"/>
    <w:rsid w:val="6472194F"/>
    <w:rsid w:val="64880B94"/>
    <w:rsid w:val="651C1CCE"/>
    <w:rsid w:val="656479F4"/>
    <w:rsid w:val="65AC4908"/>
    <w:rsid w:val="65DE4D41"/>
    <w:rsid w:val="664C4B4C"/>
    <w:rsid w:val="66611014"/>
    <w:rsid w:val="666A260A"/>
    <w:rsid w:val="669F213C"/>
    <w:rsid w:val="675D2B28"/>
    <w:rsid w:val="676F2996"/>
    <w:rsid w:val="6A634594"/>
    <w:rsid w:val="6A984AB5"/>
    <w:rsid w:val="6AD22CF2"/>
    <w:rsid w:val="6B580298"/>
    <w:rsid w:val="6BEC2D54"/>
    <w:rsid w:val="6D815DAD"/>
    <w:rsid w:val="70E558E7"/>
    <w:rsid w:val="70FC1398"/>
    <w:rsid w:val="729A7655"/>
    <w:rsid w:val="732950D8"/>
    <w:rsid w:val="74B820FD"/>
    <w:rsid w:val="76805BDF"/>
    <w:rsid w:val="76BF1E2D"/>
    <w:rsid w:val="78307D99"/>
    <w:rsid w:val="783E2363"/>
    <w:rsid w:val="78CC6360"/>
    <w:rsid w:val="7A85501D"/>
    <w:rsid w:val="7B0A35A8"/>
    <w:rsid w:val="7B3B705D"/>
    <w:rsid w:val="7B7B48AD"/>
    <w:rsid w:val="7CC879BF"/>
    <w:rsid w:val="7CCB7399"/>
    <w:rsid w:val="7CF57A71"/>
    <w:rsid w:val="7D7B171F"/>
    <w:rsid w:val="7DA21050"/>
    <w:rsid w:val="7DAA49B6"/>
    <w:rsid w:val="7F772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link w:val="10"/>
    <w:qFormat/>
    <w:uiPriority w:val="99"/>
    <w:rPr>
      <w:rFonts w:ascii="宋体" w:hAnsi="Courier New" w:eastAsia="宋体" w:cs="Times New Roman"/>
      <w:szCs w:val="20"/>
    </w:r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9"/>
    <w:link w:val="3"/>
    <w:qFormat/>
    <w:uiPriority w:val="99"/>
    <w:rPr>
      <w:rFonts w:ascii="宋体" w:hAnsi="Courier New" w:eastAsia="宋体" w:cs="Times New Roman"/>
      <w:szCs w:val="20"/>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批注框文本 字符"/>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11</Pages>
  <Words>1332</Words>
  <Characters>7596</Characters>
  <Lines>63</Lines>
  <Paragraphs>17</Paragraphs>
  <TotalTime>1</TotalTime>
  <ScaleCrop>false</ScaleCrop>
  <LinksUpToDate>false</LinksUpToDate>
  <CharactersWithSpaces>8911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章鱼肉</cp:lastModifiedBy>
  <cp:lastPrinted>2020-12-24T07:17:00Z</cp:lastPrinted>
  <dcterms:modified xsi:type="dcterms:W3CDTF">2021-10-20T06:29:03Z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61A1E924C81C4E96989E4DFF6C948143</vt:lpwstr>
  </property>
</Properties>
</file>