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9"/>
          <w:rFonts w:ascii="黑体" w:hAnsi="黑体" w:eastAsia="黑体"/>
          <w:sz w:val="36"/>
          <w:szCs w:val="36"/>
        </w:rPr>
      </w:pPr>
      <w:bookmarkStart w:id="0" w:name="_Toc74121967"/>
      <w:r>
        <w:rPr>
          <w:rStyle w:val="9"/>
          <w:rFonts w:hint="eastAsia" w:ascii="黑体" w:hAnsi="黑体" w:eastAsia="黑体"/>
          <w:sz w:val="36"/>
          <w:szCs w:val="36"/>
        </w:rPr>
        <w:t>《钢琴教学法》课程教学大纲</w:t>
      </w:r>
      <w:bookmarkEnd w:id="0"/>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Piano Pedagogy</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MUSI3481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专业选修课程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音乐教育专业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2</w:t>
            </w:r>
            <w:r>
              <w:rPr>
                <w:rFonts w:ascii="宋体" w:hAnsi="宋体"/>
              </w:rPr>
              <w:t>.0</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3</w:t>
            </w:r>
            <w:r>
              <w:rPr>
                <w:rFonts w:ascii="宋体"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宋体" w:hAnsi="宋体"/>
              </w:rPr>
            </w:pPr>
            <w:r>
              <w:rPr>
                <w:rFonts w:hint="eastAsia" w:ascii="宋体" w:hAnsi="宋体"/>
              </w:rPr>
              <w:t>冒小瑛</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w:t>
            </w:r>
            <w:r>
              <w:rPr>
                <w:rFonts w:ascii="宋体" w:hAnsi="宋体"/>
              </w:rPr>
              <w:t>021</w:t>
            </w:r>
            <w:r>
              <w:rPr>
                <w:rFonts w:hint="eastAsia" w:ascii="宋体" w:hAnsi="宋体"/>
              </w:rPr>
              <w:t>年</w:t>
            </w:r>
            <w:r>
              <w:rPr>
                <w:rFonts w:ascii="宋体" w:hAnsi="宋体"/>
              </w:rPr>
              <w:t>3</w:t>
            </w:r>
            <w:r>
              <w:rPr>
                <w:rFonts w:hint="eastAsia" w:ascii="宋体" w:hAnsi="宋体"/>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color w:val="000000" w:themeColor="text1"/>
                <w14:textFill>
                  <w14:solidFill>
                    <w14:schemeClr w14:val="tx1"/>
                  </w14:solidFill>
                </w14:textFill>
              </w:rPr>
              <w:t>指定教材</w:t>
            </w:r>
          </w:p>
        </w:tc>
        <w:tc>
          <w:tcPr>
            <w:tcW w:w="7563" w:type="dxa"/>
            <w:gridSpan w:val="3"/>
            <w:vAlign w:val="center"/>
          </w:tcPr>
          <w:p>
            <w:pPr>
              <w:spacing w:before="156" w:beforeLines="50" w:after="156" w:afterLines="50"/>
              <w:rPr>
                <w:rFonts w:ascii="宋体" w:hAnsi="宋体" w:cs="仿宋"/>
                <w:szCs w:val="21"/>
              </w:rPr>
            </w:pPr>
            <w:r>
              <w:rPr>
                <w:rFonts w:hint="eastAsia" w:ascii="宋体" w:hAnsi="宋体" w:cs="仿宋"/>
                <w:szCs w:val="21"/>
              </w:rPr>
              <w:t xml:space="preserve">《钢琴教学论》 樊禾心著 上海音乐出版社 </w:t>
            </w:r>
          </w:p>
          <w:p>
            <w:pPr>
              <w:spacing w:line="360" w:lineRule="auto"/>
              <w:rPr>
                <w:rFonts w:ascii="宋体" w:hAnsi="宋体" w:cs="仿宋"/>
                <w:szCs w:val="21"/>
              </w:rPr>
            </w:pPr>
            <w:r>
              <w:rPr>
                <w:rFonts w:hint="eastAsia" w:cs="仿宋" w:asciiTheme="minorEastAsia" w:hAnsiTheme="minorEastAsia" w:eastAsiaTheme="minorEastAsia"/>
                <w:szCs w:val="21"/>
              </w:rPr>
              <w:t>《钢琴教学与实践》 白丹、冒小瑛著 知识产权出版社</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钢琴教学法》是面向师范生开设的一门高级研讨课程，属于专业教学课程群中的专业选修课程。本课程从钢琴教学理念、钢琴教学方法、钢琴作品教学分析等多方面、多层次教授音乐教育师范生掌握钢琴教学基本法则</w:t>
      </w:r>
      <w:r>
        <w:rPr>
          <w:rFonts w:hint="eastAsia" w:cs="仿宋" w:asciiTheme="minorEastAsia" w:hAnsiTheme="minorEastAsia" w:eastAsiaTheme="minorEastAsia"/>
          <w:b/>
          <w:szCs w:val="21"/>
        </w:rPr>
        <w:t>。</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《钢琴教学法》是一门师范生选修的高级研讨课程。课程总目标是教授师范生理解钢琴教学理念、掌握钢琴教学方法、熟悉钢琴作品教学分析等钢琴教学基本法则。</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课程目标1：</w:t>
      </w:r>
      <w:r>
        <w:rPr>
          <w:rFonts w:hint="eastAsia" w:cs="仿宋" w:asciiTheme="minorEastAsia" w:hAnsiTheme="minorEastAsia" w:eastAsiaTheme="minorEastAsia"/>
          <w:szCs w:val="21"/>
        </w:rPr>
        <w:t>具有强烈的教学责任感，对钢琴教学具有积极的情感、端正的态度、正确的价值观。在钢琴教学中具有责任心、耐心，掌握学生的个体差异和个性发展。（支撑毕业要求1</w:t>
      </w:r>
      <w:r>
        <w:rPr>
          <w:rFonts w:cs="仿宋" w:asciiTheme="minorEastAsia" w:hAnsiTheme="minorEastAsia" w:eastAsiaTheme="minorEastAsia"/>
          <w:szCs w:val="21"/>
        </w:rPr>
        <w:t>-3</w:t>
      </w:r>
      <w:r>
        <w:rPr>
          <w:rFonts w:hint="eastAsia" w:cs="仿宋" w:asciiTheme="minorEastAsia" w:hAnsiTheme="minorEastAsia" w:eastAsiaTheme="minorEastAsia"/>
          <w:szCs w:val="21"/>
        </w:rPr>
        <w:t>）</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课程目标2：</w:t>
      </w:r>
      <w:r>
        <w:rPr>
          <w:rFonts w:hint="eastAsia" w:cs="仿宋" w:asciiTheme="minorEastAsia" w:hAnsiTheme="minorEastAsia" w:eastAsiaTheme="minorEastAsia"/>
          <w:szCs w:val="21"/>
        </w:rPr>
        <w:t>具有扎实的钢琴演奏技能，掌握钢琴教学法基本知识以及相关音乐学科知识；具有一定的钢琴教学策略和实践经验；能关注国内外钢琴教学领域的新知识、新方法、新理念，并开展交流与研讨</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（支撑毕业要求3</w:t>
      </w:r>
      <w:r>
        <w:rPr>
          <w:rFonts w:cs="仿宋" w:asciiTheme="minorEastAsia" w:hAnsiTheme="minorEastAsia" w:eastAsiaTheme="minorEastAsia"/>
          <w:szCs w:val="21"/>
        </w:rPr>
        <w:t>-</w:t>
      </w:r>
      <w:r>
        <w:rPr>
          <w:rFonts w:hint="eastAsia" w:cs="仿宋" w:asciiTheme="minorEastAsia" w:hAnsiTheme="minorEastAsia" w:eastAsiaTheme="minorEastAsia"/>
          <w:szCs w:val="21"/>
          <w:lang w:eastAsia="zh-CN"/>
        </w:rPr>
        <w:t>2</w:t>
      </w:r>
      <w:r>
        <w:rPr>
          <w:rFonts w:hint="eastAsia" w:cs="仿宋" w:asciiTheme="minorEastAsia" w:hAnsiTheme="minorEastAsia" w:eastAsiaTheme="minorEastAsia"/>
          <w:szCs w:val="21"/>
        </w:rPr>
        <w:t xml:space="preserve"> ）</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课程目标3：</w:t>
      </w:r>
      <w:r>
        <w:rPr>
          <w:rFonts w:hint="eastAsia" w:cs="仿宋" w:asciiTheme="minorEastAsia" w:hAnsiTheme="minorEastAsia" w:eastAsiaTheme="minorEastAsia"/>
          <w:szCs w:val="21"/>
        </w:rPr>
        <w:t>掌握钢琴教学的基本规律，理解老师对学生音乐学习和发展的引领性作用；在钢琴教学中以学定教，及时发现并纠正学生钢琴学习中存在的具体问题，并能提出解决策略；勇于创新，开拓钢琴教学的交流与实践。（支撑毕业要求4</w:t>
      </w:r>
      <w:r>
        <w:rPr>
          <w:rFonts w:cs="仿宋" w:asciiTheme="minorEastAsia" w:hAnsiTheme="minorEastAsia" w:eastAsiaTheme="minorEastAsia"/>
          <w:szCs w:val="21"/>
        </w:rPr>
        <w:t>-</w:t>
      </w:r>
      <w:r>
        <w:rPr>
          <w:rFonts w:hint="eastAsia" w:cs="仿宋" w:asciiTheme="minorEastAsia" w:hAnsiTheme="minorEastAsia" w:eastAsiaTheme="minorEastAsia"/>
          <w:szCs w:val="21"/>
          <w:lang w:eastAsia="zh-CN"/>
        </w:rPr>
        <w:t>2</w:t>
      </w:r>
      <w:r>
        <w:rPr>
          <w:rFonts w:hint="eastAsia" w:cs="仿宋" w:asciiTheme="minorEastAsia" w:hAnsiTheme="minorEastAsia" w:eastAsiaTheme="minorEastAsia"/>
          <w:szCs w:val="21"/>
        </w:rPr>
        <w:t>）</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w:t>
      </w:r>
      <w:r>
        <w:rPr>
          <w:rFonts w:hAnsi="宋体" w:cs="宋体"/>
          <w:b/>
        </w:rPr>
        <w:t>4</w:t>
      </w:r>
      <w:r>
        <w:rPr>
          <w:rFonts w:hint="eastAsia" w:hAnsi="宋体" w:cs="宋体"/>
          <w:b/>
        </w:rPr>
        <w:t>：</w:t>
      </w:r>
      <w:r>
        <w:rPr>
          <w:rFonts w:hint="eastAsia" w:cs="仿宋" w:asciiTheme="minorEastAsia" w:hAnsiTheme="minorEastAsia" w:eastAsiaTheme="minorEastAsia"/>
          <w:szCs w:val="21"/>
        </w:rPr>
        <w:t>在钢琴教学过程中能正确理解美育的重要价值，陶冶学生审美情趣、提高学生人文素养；激发学生的创造力与想象力，从而达到以美育人的目的。（支撑毕业要求6</w:t>
      </w:r>
      <w:r>
        <w:rPr>
          <w:rFonts w:cs="仿宋" w:asciiTheme="minorEastAsia" w:hAnsiTheme="minorEastAsia" w:eastAsiaTheme="minorEastAsia"/>
          <w:szCs w:val="21"/>
        </w:rPr>
        <w:t>-</w:t>
      </w:r>
      <w:r>
        <w:rPr>
          <w:rFonts w:hint="eastAsia" w:cs="仿宋" w:asciiTheme="minorEastAsia" w:hAnsiTheme="minorEastAsia" w:eastAsiaTheme="minorEastAsia"/>
          <w:szCs w:val="21"/>
          <w:lang w:eastAsia="zh-CN"/>
        </w:rPr>
        <w:t>2</w:t>
      </w:r>
      <w:bookmarkStart w:id="4" w:name="_GoBack"/>
      <w:bookmarkEnd w:id="4"/>
      <w:r>
        <w:rPr>
          <w:rFonts w:hint="eastAsia" w:cs="仿宋" w:asciiTheme="minorEastAsia" w:hAnsiTheme="minorEastAsia" w:eastAsiaTheme="minorEastAsia"/>
          <w:szCs w:val="21"/>
        </w:rPr>
        <w:t>）</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71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34"/>
        <w:gridCol w:w="2688"/>
      </w:tblGrid>
      <w:tr>
        <w:tblPrEx>
          <w:tblLayout w:type="fixed"/>
          <w:tblCellMar>
            <w:top w:w="0" w:type="dxa"/>
            <w:left w:w="108" w:type="dxa"/>
            <w:bottom w:w="0" w:type="dxa"/>
            <w:right w:w="108" w:type="dxa"/>
          </w:tblCellMar>
        </w:tblPrEx>
        <w:trPr>
          <w:jc w:val="center"/>
        </w:trPr>
        <w:tc>
          <w:tcPr>
            <w:tcW w:w="1386"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3034"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trHeight w:val="3130"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3034" w:type="dxa"/>
            <w:vAlign w:val="center"/>
          </w:tcPr>
          <w:p>
            <w:pPr>
              <w:pStyle w:val="3"/>
              <w:spacing w:before="156" w:beforeLines="50" w:after="156" w:afterLines="50"/>
              <w:jc w:val="left"/>
              <w:rPr>
                <w:rFonts w:cs="宋体" w:asciiTheme="minorEastAsia" w:hAnsiTheme="minorEastAsia" w:eastAsiaTheme="minorEastAsia"/>
                <w:szCs w:val="21"/>
              </w:rPr>
            </w:pPr>
            <w:r>
              <w:rPr>
                <w:rFonts w:hint="eastAsia" w:cs="仿宋" w:asciiTheme="minorEastAsia" w:hAnsiTheme="minorEastAsia" w:eastAsiaTheme="minorEastAsia"/>
                <w:szCs w:val="21"/>
              </w:rPr>
              <w:t>按照骨干教师、卓越教师、教育家型音乐教师的职业道德规范，培养强烈的教学责任感，对钢琴教学具有积极的情感、端正的态度、正确的价值观。在钢琴教学中具有责任心、耐心，掌握学生的个体差异和个性发展。</w:t>
            </w:r>
          </w:p>
        </w:tc>
        <w:tc>
          <w:tcPr>
            <w:tcW w:w="2688" w:type="dxa"/>
            <w:vAlign w:val="center"/>
          </w:tcPr>
          <w:p>
            <w:pPr>
              <w:pStyle w:val="3"/>
              <w:spacing w:before="156" w:beforeLines="50" w:after="156" w:afterLines="50"/>
              <w:jc w:val="left"/>
              <w:rPr>
                <w:rFonts w:hint="eastAsia"/>
              </w:rPr>
            </w:pPr>
            <w:r>
              <w:rPr>
                <w:rFonts w:hint="eastAsia"/>
              </w:rPr>
              <w:t>1-3【师德准则】遵守教师职业道德规范，具有依法执教意识，遵守法律法规，立志成为有理想信念、有道德情操、有扎实学识、有仁爱之心的四有好老师。</w:t>
            </w:r>
          </w:p>
          <w:p>
            <w:pPr>
              <w:pStyle w:val="3"/>
              <w:spacing w:before="156" w:beforeLines="50" w:after="156" w:afterLines="50"/>
              <w:jc w:val="left"/>
              <w:rPr>
                <w:rFonts w:hAnsi="宋体" w:cs="宋体"/>
                <w:szCs w:val="21"/>
              </w:rPr>
            </w:pPr>
          </w:p>
        </w:tc>
      </w:tr>
      <w:tr>
        <w:tblPrEx>
          <w:tblLayout w:type="fixed"/>
          <w:tblCellMar>
            <w:top w:w="0" w:type="dxa"/>
            <w:left w:w="108" w:type="dxa"/>
            <w:bottom w:w="0" w:type="dxa"/>
            <w:right w:w="108" w:type="dxa"/>
          </w:tblCellMar>
        </w:tblPrEx>
        <w:trPr>
          <w:trHeight w:val="1258"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3034" w:type="dxa"/>
            <w:vAlign w:val="center"/>
          </w:tcPr>
          <w:p>
            <w:pPr>
              <w:pStyle w:val="3"/>
              <w:spacing w:before="156" w:beforeLines="50" w:after="156" w:afterLines="50"/>
              <w:jc w:val="left"/>
              <w:rPr>
                <w:rFonts w:cs="宋体" w:asciiTheme="minorEastAsia" w:hAnsiTheme="minorEastAsia" w:eastAsiaTheme="minorEastAsia"/>
                <w:szCs w:val="21"/>
              </w:rPr>
            </w:pPr>
            <w:r>
              <w:rPr>
                <w:rFonts w:hint="eastAsia" w:cs="仿宋" w:asciiTheme="minorEastAsia" w:hAnsiTheme="minorEastAsia" w:eastAsiaTheme="minorEastAsia"/>
                <w:szCs w:val="21"/>
              </w:rPr>
              <w:t>基于音乐学科核心素养，培养学生扎实的钢琴演奏技能，掌握钢琴教学法基本知识以及相关音乐学科知识；具有一定的钢琴教学策略和实践经验；能关注国内外钢琴教学领域的新知识、新方法、新理念，并开展交流与研讨。</w:t>
            </w:r>
          </w:p>
        </w:tc>
        <w:tc>
          <w:tcPr>
            <w:tcW w:w="2688" w:type="dxa"/>
            <w:vAlign w:val="center"/>
          </w:tcPr>
          <w:p>
            <w:pPr>
              <w:pStyle w:val="3"/>
              <w:spacing w:before="156" w:beforeLines="50" w:after="156" w:afterLines="50"/>
              <w:jc w:val="left"/>
              <w:rPr>
                <w:rFonts w:hint="eastAsia"/>
              </w:rPr>
            </w:pPr>
            <w:r>
              <w:rPr>
                <w:rFonts w:hint="eastAsia"/>
              </w:rPr>
              <w:t>3-2【知识整合】了解音乐学科与其他学科以及社会实践、学生生活实践、传统文化的内在联系，具备知识整合能力。</w:t>
            </w:r>
          </w:p>
          <w:p>
            <w:pPr>
              <w:pStyle w:val="3"/>
              <w:spacing w:before="156" w:beforeLines="50" w:after="156" w:afterLines="50"/>
              <w:jc w:val="left"/>
              <w:rPr>
                <w:rFonts w:cs="仿宋" w:asciiTheme="minorEastAsia" w:hAnsiTheme="minorEastAsia" w:eastAsiaTheme="minorEastAsia"/>
                <w:szCs w:val="21"/>
              </w:rPr>
            </w:pPr>
          </w:p>
        </w:tc>
      </w:tr>
      <w:tr>
        <w:tblPrEx>
          <w:tblLayout w:type="fixed"/>
          <w:tblCellMar>
            <w:top w:w="0" w:type="dxa"/>
            <w:left w:w="108" w:type="dxa"/>
            <w:bottom w:w="0" w:type="dxa"/>
            <w:right w:w="108" w:type="dxa"/>
          </w:tblCellMar>
        </w:tblPrEx>
        <w:trPr>
          <w:trHeight w:val="841"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3034" w:type="dxa"/>
            <w:vAlign w:val="center"/>
          </w:tcPr>
          <w:p>
            <w:pPr>
              <w:pStyle w:val="3"/>
              <w:spacing w:before="156" w:beforeLines="50" w:after="156" w:afterLines="50"/>
              <w:jc w:val="left"/>
              <w:rPr>
                <w:rFonts w:asciiTheme="minorEastAsia" w:hAnsiTheme="minorEastAsia" w:eastAsiaTheme="minorEastAsia"/>
                <w:b/>
                <w:bCs/>
                <w:szCs w:val="21"/>
              </w:rPr>
            </w:pPr>
            <w:r>
              <w:rPr>
                <w:rFonts w:hint="eastAsia" w:cs="仿宋" w:asciiTheme="minorEastAsia" w:hAnsiTheme="minorEastAsia" w:eastAsiaTheme="minorEastAsia"/>
                <w:szCs w:val="21"/>
              </w:rPr>
              <w:t>根据音乐课程标准，培养学生掌握钢琴教学的基本规律，理解老师对学生音乐学习和发展的引领性作用；在钢琴教学中以学定教，及时发现并纠正学生钢琴学习中存在的具体问题，并能提出解决策略；勇于创新，开拓钢琴教学的交流与实践。</w:t>
            </w:r>
          </w:p>
        </w:tc>
        <w:tc>
          <w:tcPr>
            <w:tcW w:w="2688" w:type="dxa"/>
            <w:vAlign w:val="center"/>
          </w:tcPr>
          <w:p>
            <w:pPr>
              <w:pStyle w:val="3"/>
              <w:spacing w:before="156" w:beforeLines="50" w:after="156" w:afterLines="50"/>
              <w:jc w:val="left"/>
              <w:rPr>
                <w:rFonts w:hint="eastAsia"/>
              </w:rPr>
            </w:pPr>
            <w:r>
              <w:rPr>
                <w:rFonts w:hint="eastAsia"/>
              </w:rPr>
              <w:t>4-2【组织教学】针对中学生身心发展和学科认知特点，运用音乐学科教学知识进行学情分析、教学设计、情境创设、教学组织、学习指导、教学评价，获得音乐教学体验。</w:t>
            </w:r>
          </w:p>
          <w:p>
            <w:pPr>
              <w:pStyle w:val="3"/>
              <w:spacing w:before="156" w:beforeLines="50" w:after="156" w:afterLines="50"/>
              <w:jc w:val="left"/>
              <w:rPr>
                <w:rFonts w:cs="仿宋" w:asciiTheme="minorEastAsia" w:hAnsiTheme="minorEastAsia" w:eastAsiaTheme="minorEastAsia"/>
              </w:rPr>
            </w:pPr>
          </w:p>
        </w:tc>
      </w:tr>
      <w:tr>
        <w:tblPrEx>
          <w:tblLayout w:type="fixed"/>
          <w:tblCellMar>
            <w:top w:w="0" w:type="dxa"/>
            <w:left w:w="108" w:type="dxa"/>
            <w:bottom w:w="0" w:type="dxa"/>
            <w:right w:w="108" w:type="dxa"/>
          </w:tblCellMar>
        </w:tblPrEx>
        <w:trPr>
          <w:trHeight w:val="1560"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课程目标4</w:t>
            </w:r>
          </w:p>
        </w:tc>
        <w:tc>
          <w:tcPr>
            <w:tcW w:w="3034" w:type="dxa"/>
            <w:vAlign w:val="center"/>
          </w:tcPr>
          <w:p>
            <w:pPr>
              <w:pStyle w:val="3"/>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根据综合育人的指标要求，在钢琴教学过程中能正确理解美育的重要价值，陶冶学生审美情趣、提高学生人文素养；激发学生的创造力与想象力，从而达到以美育人的目的。</w:t>
            </w:r>
          </w:p>
        </w:tc>
        <w:tc>
          <w:tcPr>
            <w:tcW w:w="2688" w:type="dxa"/>
            <w:vAlign w:val="center"/>
          </w:tcPr>
          <w:p>
            <w:pPr>
              <w:pStyle w:val="3"/>
              <w:spacing w:before="156" w:beforeLines="50" w:after="156" w:afterLines="50"/>
              <w:jc w:val="left"/>
              <w:rPr>
                <w:rFonts w:hint="eastAsia"/>
              </w:rPr>
            </w:pPr>
            <w:r>
              <w:rPr>
                <w:rFonts w:hint="eastAsia"/>
              </w:rPr>
              <w:t>6-2【育人实践】领会音乐学科独特的育人价值，深入挖掘课程思想政治教育资源，注重课程教学的思想性，能够有机结合音乐学科教学进行育人活动，将知识学习、能力发展与品德养成相结合，合理设计育人目标、主题和内容。</w:t>
            </w:r>
          </w:p>
          <w:p>
            <w:pPr>
              <w:pStyle w:val="3"/>
              <w:spacing w:before="156" w:beforeLines="50" w:after="156" w:afterLines="50"/>
              <w:jc w:val="left"/>
              <w:rPr>
                <w:rStyle w:val="9"/>
                <w:rFonts w:cs="仿宋" w:asciiTheme="minorEastAsia" w:hAnsiTheme="minorEastAsia" w:eastAsiaTheme="minorEastAsia"/>
              </w:rPr>
            </w:pP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ind w:firstLine="1084" w:firstLineChars="450"/>
        <w:jc w:val="center"/>
        <w:rPr>
          <w:rFonts w:ascii="黑体" w:hAnsi="黑体" w:eastAsia="黑体" w:cs="仿宋"/>
          <w:b/>
          <w:sz w:val="24"/>
        </w:rPr>
      </w:pPr>
      <w:r>
        <w:rPr>
          <w:rFonts w:hint="eastAsia" w:ascii="黑体" w:hAnsi="黑体" w:eastAsia="黑体" w:cs="仿宋"/>
          <w:b/>
          <w:sz w:val="24"/>
        </w:rPr>
        <w:t>第一章 绪论</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8"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探讨钢琴演奏能力的本质、发生条件、发展规律以及如何通过教育有效地培养和发展这种专门的演奏能力，从心理学和教育学的角度对钢琴演奏和教学的方法进行多方位全视角、深层次的研究和探索，以系统论和方法论的构架对钢琴演奏教学方法进行抽象概括的归纳和总结。</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（1）重点：建立和研究钢琴教学论的迫切性和重要性。</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（2）难点：调整教学内容，构建系统完善的教学方法，以系统论和方法论的构架对钢琴演奏教学方法进行抽象概括的归纳和总结。</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建立和研究钢琴教学论的迫切性和重要性</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钢琴教学论研究的目的与现实意义</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一、重视素质教育，培养学生能力</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二、</w:t>
      </w:r>
      <w:r>
        <w:rPr>
          <w:rFonts w:hint="eastAsia" w:cs="仿宋" w:asciiTheme="minorEastAsia" w:hAnsiTheme="minorEastAsia" w:eastAsiaTheme="minorEastAsia"/>
          <w:szCs w:val="21"/>
        </w:rPr>
        <w:t>调整教学内容，构建系统完善的教学方法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三、</w:t>
      </w:r>
      <w:r>
        <w:rPr>
          <w:rFonts w:hint="eastAsia" w:cs="仿宋" w:asciiTheme="minorEastAsia" w:hAnsiTheme="minorEastAsia" w:eastAsiaTheme="minorEastAsia"/>
          <w:szCs w:val="21"/>
        </w:rPr>
        <w:t>建立和研究钢琴教学论的现实意义</w:t>
      </w:r>
    </w:p>
    <w:p>
      <w:pPr>
        <w:spacing w:line="368" w:lineRule="auto"/>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zCs w:val="21"/>
        </w:rPr>
        <w:t>第三节 钢琴教学论的理论构架与基本原则</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一、钢琴教学论的理论构架</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二、钢琴教学论的基本原则</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（1）讲授法：通过讲解钢琴教学论的理论构架、基本原则等，了解钢琴教学的大致体系，建立和研究钢琴教学论的迫切性和重要性。</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（2）小组讨论法：学生讨论钢琴教学体系框架。</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5</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教学评价：</w:t>
      </w:r>
    </w:p>
    <w:p>
      <w:pPr>
        <w:spacing w:line="368" w:lineRule="auto"/>
        <w:ind w:firstLine="420" w:firstLineChars="200"/>
        <w:rPr>
          <w:rFonts w:cs="仿宋" w:asciiTheme="minorEastAsia" w:hAnsiTheme="minorEastAsia" w:eastAsiaTheme="minorEastAsia"/>
          <w:b/>
          <w:szCs w:val="21"/>
        </w:rPr>
      </w:pPr>
      <w:r>
        <w:rPr>
          <w:rFonts w:hint="eastAsia" w:cs="仿宋" w:asciiTheme="minorEastAsia" w:hAnsiTheme="minorEastAsia" w:eastAsiaTheme="minorEastAsia"/>
          <w:szCs w:val="21"/>
        </w:rPr>
        <w:t>通过讲授、演示、小组讨论等方法让学生建立和研究钢琴教学论的迫切性和重要性，建立和研究钢琴教学论的现实意义，并了解钢琴教学论的理论构架与基本原则。</w:t>
      </w:r>
    </w:p>
    <w:p>
      <w:pPr>
        <w:spacing w:line="360" w:lineRule="auto"/>
        <w:ind w:firstLine="211" w:firstLineChars="100"/>
        <w:rPr>
          <w:rFonts w:cs="仿宋" w:asciiTheme="minorEastAsia" w:hAnsiTheme="minorEastAsia" w:eastAsiaTheme="minorEastAsia"/>
          <w:b/>
          <w:szCs w:val="21"/>
        </w:rPr>
      </w:pPr>
    </w:p>
    <w:p>
      <w:pPr>
        <w:spacing w:line="360" w:lineRule="auto"/>
        <w:ind w:firstLine="482" w:firstLineChars="200"/>
        <w:jc w:val="center"/>
        <w:rPr>
          <w:rFonts w:ascii="黑体" w:hAnsi="黑体" w:eastAsia="黑体" w:cs="仿宋"/>
          <w:b/>
          <w:sz w:val="24"/>
        </w:rPr>
      </w:pPr>
      <w:r>
        <w:rPr>
          <w:rFonts w:hint="eastAsia" w:ascii="黑体" w:hAnsi="黑体" w:eastAsia="黑体" w:cs="仿宋"/>
          <w:b/>
          <w:sz w:val="24"/>
        </w:rPr>
        <w:t>第二章  钢琴教学的基本任务和钢琴教师应具备的基本条件</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明确从事钢琴教学的基本任务，具备相当程度的演奏水准和较丰富的音乐文化背景知识，深入了解在钢琴教学中有哪些基本任务需要解决和作为一名钢琴教师应具备哪些基本条件。</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（1）重点：了解成为钢琴教师的基本条件。</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（2）难点：明确钢琴教学的基本任务。</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钢琴教学的基本任务</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一、读谱能力的培养</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二、听觉能力的培养</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三、双手弹奏能力的培养</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四、双脚协调性的训练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五、判断分析能力的训练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六、音乐感悟能力的培养</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钢琴教师的基本条件</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一、掌握一定的钢琴演奏水平</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二、掌握钢琴教学基本法则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三、掌握课堂教学技能</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四、具备为人师表的人格特征</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五、有教无类、因材施教</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（1）讲授法：讲授成为钢琴教师的基本条件、明确钢琴教学的基本任务。</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（2）小组讨论法：讨论钢琴教学当中必备的基本条件等。</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（3）课堂模拟法：模拟实际演奏当中的正确与错误示范，并对比发现正确的钢琴教学方法。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firstLine="422" w:firstLineChars="200"/>
        <w:rPr>
          <w:rFonts w:cs="仿宋" w:asciiTheme="minorEastAsia" w:hAnsiTheme="minorEastAsia" w:eastAsiaTheme="minorEastAsia"/>
          <w:b/>
          <w:szCs w:val="21"/>
        </w:rPr>
      </w:pPr>
    </w:p>
    <w:p>
      <w:pPr>
        <w:spacing w:line="360" w:lineRule="auto"/>
        <w:ind w:firstLine="2530" w:firstLineChars="1050"/>
        <w:rPr>
          <w:rFonts w:ascii="黑体" w:hAnsi="黑体" w:eastAsia="黑体" w:cs="仿宋"/>
          <w:b/>
          <w:sz w:val="24"/>
        </w:rPr>
      </w:pPr>
      <w:r>
        <w:rPr>
          <w:rFonts w:hint="eastAsia" w:ascii="黑体" w:hAnsi="黑体" w:eastAsia="黑体" w:cs="仿宋"/>
          <w:b/>
          <w:sz w:val="24"/>
        </w:rPr>
        <w:t>第三章  钢琴启蒙教学与儿童心理学</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了解儿童学习的渐渐分化的心理过程，使钢琴启蒙教学与儿童所处的认知水平和理解能力相适应，把所要传授的知识转化于适合儿童的认知能力和认知功能水平的语言。</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（1）重点：了解儿童学习心理。</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（2）难点：钢琴启蒙教学的基本原则和方法。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儿童学习心理</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一、前运算期儿童的主要学习与心理发展规律</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二、前运算期儿童生理发展规律与学习的关系</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钢琴启蒙教学基本准备工作</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一、时间的选择</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二、乐器和相关器材的选择</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三、基本乐理知识的准备</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四、学习迁移的准备</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钢琴启蒙教学的基本原则和方法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一、钢琴启蒙教学的基本原则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1.准备性原则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2.动态性原则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3.适应性原则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4.直观性原则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5.模仿性原则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6.协调性原则</w:t>
      </w:r>
    </w:p>
    <w:p>
      <w:pPr>
        <w:autoSpaceDE w:val="0"/>
        <w:autoSpaceDN w:val="0"/>
        <w:adjustRightInd w:val="0"/>
        <w:snapToGrid w:val="0"/>
        <w:spacing w:line="360"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二、钢琴启蒙教学中常用的教学方法      </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left="479"/>
        <w:rPr>
          <w:rFonts w:cs="仿宋" w:asciiTheme="minorEastAsia" w:hAnsiTheme="minorEastAsia" w:eastAsiaTheme="minorEastAsia"/>
          <w:szCs w:val="21"/>
        </w:rPr>
      </w:pPr>
      <w:r>
        <w:rPr>
          <w:rFonts w:hint="eastAsia" w:cs="仿宋" w:asciiTheme="minorEastAsia" w:hAnsiTheme="minorEastAsia" w:eastAsiaTheme="minorEastAsia"/>
          <w:szCs w:val="21"/>
        </w:rPr>
        <w:t>（1）讲授教学法：教师讲解儿童学习心理，使学生了解钢琴学习对象的心理现象，有利于钢琴教学。</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（2）讨论教学法：讨论儿童钢琴教学基本方法。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（3）启发式教学法：以实例启发学生思考出适合于儿童学习钢琴的教学方法。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firstLine="422" w:firstLineChars="200"/>
        <w:rPr>
          <w:rFonts w:cs="仿宋" w:asciiTheme="minorEastAsia" w:hAnsiTheme="minorEastAsia" w:eastAsiaTheme="minorEastAsia"/>
          <w:b/>
          <w:szCs w:val="21"/>
        </w:rPr>
      </w:pPr>
    </w:p>
    <w:p>
      <w:pPr>
        <w:spacing w:line="360" w:lineRule="auto"/>
        <w:ind w:firstLine="2771" w:firstLineChars="1150"/>
        <w:rPr>
          <w:rFonts w:ascii="黑体" w:hAnsi="黑体" w:eastAsia="黑体" w:cs="仿宋"/>
          <w:b/>
          <w:bCs/>
          <w:sz w:val="24"/>
        </w:rPr>
      </w:pPr>
      <w:r>
        <w:rPr>
          <w:rFonts w:hint="eastAsia" w:ascii="黑体" w:hAnsi="黑体" w:eastAsia="黑体" w:cs="仿宋"/>
          <w:b/>
          <w:sz w:val="24"/>
        </w:rPr>
        <w:t>第四章  成人钢琴教学的基本特征和主要方法</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1．教学目标</w:t>
      </w:r>
      <w:r>
        <w:rPr>
          <w:rFonts w:hint="eastAsia" w:cs="仿宋" w:asciiTheme="minorEastAsia" w:hAnsiTheme="minorEastAsia" w:eastAsiaTheme="minorEastAsia"/>
          <w:szCs w:val="21"/>
        </w:rPr>
        <w:t>：</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根据不同的教学对象和教学目的，成人作为教学的主体，根据教学对象的不同设置合适的教学方法。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2．重点难点：</w:t>
      </w:r>
    </w:p>
    <w:p>
      <w:pPr>
        <w:numPr>
          <w:ilvl w:val="0"/>
          <w:numId w:val="1"/>
        </w:num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重点：</w:t>
      </w:r>
      <w:bookmarkStart w:id="1" w:name="OLE_LINK4"/>
      <w:r>
        <w:rPr>
          <w:rFonts w:hint="eastAsia" w:cs="仿宋" w:asciiTheme="minorEastAsia" w:hAnsiTheme="minorEastAsia" w:eastAsiaTheme="minorEastAsia"/>
          <w:szCs w:val="21"/>
        </w:rPr>
        <w:t>成人钢琴教学的基本特征</w:t>
      </w:r>
    </w:p>
    <w:bookmarkEnd w:id="1"/>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（2）难点：成人钢琴教学的主要方法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成人钢琴教学的基本特征</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一、教学目的的多元性</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二、生理心理的特殊性</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三、教学过程的工学整体性</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成人钢琴教学的主要方法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一、合作学习与参与教学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二、互动式的多边性教学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三、案例式教学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四、行动式教学</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非职业化成人钢琴启蒙教学的特点和主要方法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一、非职业化成人钢琴教学的主要特点</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二、对非职业化成人钢琴学生的启蒙教学方法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三、成人钢琴启蒙教学的教材选择</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第四节 钢琴教学中的基本技术训练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一、是否要对成人学生的基本弹奏方法进行纠正与改进</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二、如何纠正错误的弹奏方法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三、如何迅速提高成人钢琴学生的演奏技术</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第五节 成人钢琴教学中的案例式教学和对作品的浏览</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一、案例式教学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二、浏览作品</w:t>
      </w:r>
    </w:p>
    <w:p>
      <w:pPr>
        <w:spacing w:line="360" w:lineRule="auto"/>
        <w:rPr>
          <w:rFonts w:cs="仿宋" w:asciiTheme="minorEastAsia" w:hAnsiTheme="minorEastAsia" w:eastAsiaTheme="minorEastAsia"/>
          <w:b/>
          <w:szCs w:val="21"/>
        </w:rPr>
      </w:pPr>
      <w:bookmarkStart w:id="2" w:name="OLE_LINK1"/>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（1）讲授教学法：教师讲解成人学习心理，使学生了解钢琴学习对象的心理现象，有利于钢琴教学。</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（2）讨论教学法：讨论成人钢琴教学基本方法。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（3）启发式教学法：以实例启发学生思考出适合于成人学习钢琴的教学方法。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bookmarkEnd w:id="2"/>
    <w:p>
      <w:pPr>
        <w:spacing w:line="360" w:lineRule="auto"/>
        <w:ind w:firstLine="420" w:firstLineChars="200"/>
        <w:rPr>
          <w:rFonts w:cs="仿宋" w:asciiTheme="minorEastAsia" w:hAnsiTheme="minorEastAsia" w:eastAsiaTheme="minorEastAsia"/>
          <w:b/>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left="964" w:firstLine="2048" w:firstLineChars="850"/>
        <w:rPr>
          <w:rFonts w:ascii="黑体" w:hAnsi="黑体" w:eastAsia="黑体" w:cs="仿宋"/>
          <w:b/>
          <w:bCs/>
          <w:sz w:val="24"/>
        </w:rPr>
      </w:pPr>
    </w:p>
    <w:p>
      <w:pPr>
        <w:spacing w:line="360" w:lineRule="auto"/>
        <w:ind w:firstLine="2771" w:firstLineChars="1150"/>
        <w:rPr>
          <w:rFonts w:ascii="黑体" w:hAnsi="黑体" w:eastAsia="黑体" w:cs="仿宋"/>
          <w:b/>
          <w:sz w:val="24"/>
        </w:rPr>
      </w:pPr>
      <w:r>
        <w:rPr>
          <w:rFonts w:hint="eastAsia" w:ascii="黑体" w:hAnsi="黑体" w:eastAsia="黑体" w:cs="仿宋"/>
          <w:b/>
          <w:sz w:val="24"/>
        </w:rPr>
        <w:t>第五章 钢琴课堂教学的基本方法与内容</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p>
    <w:p>
      <w:pPr>
        <w:spacing w:line="360" w:lineRule="auto"/>
        <w:ind w:firstLine="420" w:firstLineChars="200"/>
        <w:rPr>
          <w:rFonts w:cs="仿宋" w:asciiTheme="minorEastAsia" w:hAnsiTheme="minorEastAsia" w:eastAsiaTheme="minorEastAsia"/>
          <w:b/>
          <w:bCs/>
          <w:szCs w:val="21"/>
        </w:rPr>
      </w:pPr>
      <w:r>
        <w:rPr>
          <w:rFonts w:hint="eastAsia" w:cs="仿宋" w:asciiTheme="minorEastAsia" w:hAnsiTheme="minorEastAsia" w:eastAsiaTheme="minorEastAsia"/>
          <w:szCs w:val="21"/>
        </w:rPr>
        <w:t>学习钢琴课堂教学基本方法与教学手段。</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w:t>
      </w:r>
      <w:bookmarkStart w:id="3" w:name="OLE_LINK5"/>
      <w:r>
        <w:rPr>
          <w:rFonts w:hint="eastAsia" w:cs="仿宋" w:asciiTheme="minorEastAsia" w:hAnsiTheme="minorEastAsia" w:eastAsiaTheme="minorEastAsia"/>
          <w:szCs w:val="21"/>
        </w:rPr>
        <w:t>钢琴课堂教学的基本方法与内容</w:t>
      </w:r>
    </w:p>
    <w:bookmarkEnd w:id="3"/>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（2）难点：课堂教学的基本方法。</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钢琴课堂教学的基本方法与内容</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一、检查作业</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二、纠正错误</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三、艺术指导</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四、课堂作业</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课堂教学的基本原则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一、理论联系实际原则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二、启发性原则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三、因材施教原则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四、循序渐进原则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五、巩固性原则</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六、直观性原则</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课堂教学的基本方法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一、讲授法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二、谈话法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三、指导法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四、示范法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五、观摩鉴赏法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六、练习法</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七、发现法</w:t>
      </w:r>
    </w:p>
    <w:p>
      <w:pPr>
        <w:spacing w:line="360" w:lineRule="auto"/>
        <w:rPr>
          <w:rFonts w:cs="仿宋" w:asciiTheme="minorEastAsia" w:hAnsiTheme="minorEastAsia" w:eastAsiaTheme="minorEastAsia"/>
          <w:b/>
          <w:szCs w:val="21"/>
        </w:rPr>
      </w:pPr>
      <w:r>
        <w:rPr>
          <w:rFonts w:cs="仿宋" w:asciiTheme="minorEastAsia" w:hAnsiTheme="minorEastAsia" w:eastAsiaTheme="minorEastAsia"/>
          <w:kern w:val="0"/>
          <w:szCs w:val="21"/>
        </w:rPr>
        <w:t>4.</w:t>
      </w:r>
      <w:r>
        <w:rPr>
          <w:rFonts w:hint="eastAsia" w:cs="仿宋" w:asciiTheme="minorEastAsia" w:hAnsiTheme="minorEastAsia" w:eastAsiaTheme="minorEastAsia"/>
          <w:b/>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（1）讲授法：教师讲授钢琴教学过程当中教学基本方法与教学手段。</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（2）小组讨论法：学生结合实例，讨论教学基本方法与教学手段。</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（3）课堂模拟法：通过实际弹奏，讲述教学基本方法与教学手段</w:t>
      </w:r>
      <w:r>
        <w:rPr>
          <w:rFonts w:hint="eastAsia" w:cs="仿宋" w:asciiTheme="minorEastAsia" w:hAnsiTheme="minorEastAsia" w:eastAsiaTheme="minorEastAsia"/>
          <w:bCs/>
          <w:szCs w:val="21"/>
        </w:rPr>
        <w:t>。</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采用模拟教学、公开观摩教学等形式，实践所学钢琴教学基本方法，并由师生共同讨论出适合于相应教学对象的教学方法。</w:t>
      </w:r>
    </w:p>
    <w:p>
      <w:pPr>
        <w:spacing w:line="360" w:lineRule="auto"/>
        <w:rPr>
          <w:rFonts w:ascii="黑体" w:hAnsi="黑体" w:eastAsia="黑体" w:cs="仿宋"/>
          <w:b/>
          <w:bCs/>
          <w:sz w:val="24"/>
        </w:rPr>
      </w:pPr>
    </w:p>
    <w:p>
      <w:pPr>
        <w:spacing w:line="360" w:lineRule="auto"/>
        <w:jc w:val="center"/>
        <w:rPr>
          <w:rFonts w:ascii="黑体" w:hAnsi="黑体" w:eastAsia="黑体" w:cs="仿宋"/>
          <w:b/>
          <w:sz w:val="24"/>
        </w:rPr>
      </w:pPr>
      <w:r>
        <w:rPr>
          <w:rFonts w:hint="eastAsia" w:ascii="黑体" w:hAnsi="黑体" w:eastAsia="黑体" w:cs="仿宋"/>
          <w:b/>
          <w:sz w:val="24"/>
        </w:rPr>
        <w:t>第六章 钢琴教学计划的制定与教材的合理搭配</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培养学生制定教学计划与选择教材的能力。</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（1）重点：培养学生制定教学计划与选择教材的能力。</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（2）难点：钢琴教学中对教材的合理搭配。</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8" w:lineRule="auto"/>
        <w:ind w:firstLine="315" w:firstLineChars="150"/>
        <w:rPr>
          <w:rFonts w:cs="仿宋" w:asciiTheme="minorEastAsia" w:hAnsiTheme="minorEastAsia" w:eastAsiaTheme="minorEastAsia"/>
          <w:szCs w:val="21"/>
        </w:rPr>
      </w:pPr>
      <w:r>
        <w:rPr>
          <w:rFonts w:hint="eastAsia" w:cs="仿宋" w:asciiTheme="minorEastAsia" w:hAnsiTheme="minorEastAsia" w:eastAsiaTheme="minorEastAsia"/>
          <w:szCs w:val="21"/>
        </w:rPr>
        <w:t>第一节 因人制宜</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一、根据生理特点制定教学计划</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二、根据生理特点选择教材</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三、根据心理特征制定教学计划</w:t>
      </w:r>
    </w:p>
    <w:p>
      <w:pPr>
        <w:spacing w:line="368" w:lineRule="auto"/>
        <w:ind w:firstLine="315" w:firstLineChars="150"/>
        <w:rPr>
          <w:rFonts w:cs="仿宋" w:asciiTheme="minorEastAsia" w:hAnsiTheme="minorEastAsia" w:eastAsiaTheme="minorEastAsia"/>
          <w:szCs w:val="21"/>
        </w:rPr>
      </w:pPr>
      <w:r>
        <w:rPr>
          <w:rFonts w:hint="eastAsia" w:cs="仿宋" w:asciiTheme="minorEastAsia" w:hAnsiTheme="minorEastAsia" w:eastAsiaTheme="minorEastAsia"/>
          <w:szCs w:val="21"/>
        </w:rPr>
        <w:t>第二节 因时制宜</w:t>
      </w:r>
    </w:p>
    <w:p>
      <w:pPr>
        <w:spacing w:line="368" w:lineRule="auto"/>
        <w:ind w:firstLine="315" w:firstLineChars="150"/>
        <w:rPr>
          <w:rFonts w:cs="仿宋" w:asciiTheme="minorEastAsia" w:hAnsiTheme="minorEastAsia" w:eastAsiaTheme="minorEastAsia"/>
          <w:szCs w:val="21"/>
        </w:rPr>
      </w:pPr>
      <w:r>
        <w:rPr>
          <w:rFonts w:hint="eastAsia" w:cs="仿宋" w:asciiTheme="minorEastAsia" w:hAnsiTheme="minorEastAsia" w:eastAsiaTheme="minorEastAsia"/>
          <w:szCs w:val="21"/>
        </w:rPr>
        <w:t>第三节 因需制宜</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一、根据考试内容选择教材</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二、根据考级内容制定教学计划</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三、根据演出要求选择教材</w:t>
      </w:r>
    </w:p>
    <w:p>
      <w:pPr>
        <w:spacing w:line="368" w:lineRule="auto"/>
        <w:ind w:firstLine="525" w:firstLineChars="250"/>
        <w:rPr>
          <w:rFonts w:cs="仿宋" w:asciiTheme="minorEastAsia" w:hAnsiTheme="minorEastAsia" w:eastAsiaTheme="minorEastAsia"/>
          <w:szCs w:val="21"/>
        </w:rPr>
      </w:pPr>
      <w:r>
        <w:rPr>
          <w:rFonts w:hint="eastAsia" w:cs="仿宋" w:asciiTheme="minorEastAsia" w:hAnsiTheme="minorEastAsia" w:eastAsiaTheme="minorEastAsia"/>
          <w:szCs w:val="21"/>
        </w:rPr>
        <w:t>四、根据比赛要求选择教材并制定教学计划</w:t>
      </w:r>
    </w:p>
    <w:p>
      <w:pPr>
        <w:spacing w:line="368" w:lineRule="auto"/>
        <w:ind w:firstLine="315" w:firstLineChars="150"/>
        <w:rPr>
          <w:rFonts w:cs="仿宋" w:asciiTheme="minorEastAsia" w:hAnsiTheme="minorEastAsia" w:eastAsiaTheme="minorEastAsia"/>
          <w:szCs w:val="21"/>
        </w:rPr>
      </w:pPr>
      <w:r>
        <w:rPr>
          <w:rFonts w:hint="eastAsia" w:cs="仿宋" w:asciiTheme="minorEastAsia" w:hAnsiTheme="minorEastAsia" w:eastAsiaTheme="minorEastAsia"/>
          <w:szCs w:val="21"/>
        </w:rPr>
        <w:t>第四节 钢琴教学中对教材的合理搭配</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（1）讲授法：教师根据实际情况讲授教材的安排与衔接。</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（2）小组讨论法：小组讨论如何因人制宜、因时制宜、因需制宜选择教材。</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通过模拟案例，学生模拟制定教学计划与教材安排，以培养学生制定计划与教材安排的能力。</w:t>
      </w:r>
    </w:p>
    <w:p>
      <w:pPr>
        <w:spacing w:line="360" w:lineRule="auto"/>
        <w:ind w:firstLine="420" w:firstLineChars="200"/>
        <w:rPr>
          <w:rFonts w:cs="仿宋" w:asciiTheme="minorEastAsia" w:hAnsiTheme="minorEastAsia" w:eastAsiaTheme="minorEastAsia"/>
          <w:bCs/>
          <w:szCs w:val="21"/>
        </w:rPr>
      </w:pPr>
    </w:p>
    <w:p>
      <w:pPr>
        <w:spacing w:line="360" w:lineRule="auto"/>
        <w:ind w:firstLine="2771" w:firstLineChars="1150"/>
        <w:rPr>
          <w:rFonts w:ascii="黑体" w:hAnsi="黑体" w:eastAsia="黑体" w:cs="仿宋"/>
          <w:b/>
          <w:sz w:val="24"/>
        </w:rPr>
      </w:pPr>
      <w:r>
        <w:rPr>
          <w:rFonts w:hint="eastAsia" w:ascii="黑体" w:hAnsi="黑体" w:eastAsia="黑体" w:cs="仿宋"/>
          <w:b/>
          <w:sz w:val="24"/>
        </w:rPr>
        <w:t>第七章 钢琴的基本弹奏方法</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了解钢琴基本弹奏不同方法，并且可以根据不同的钢琴作品、风格流派等选择适当的钢琴弹奏方法。</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（1）重点：钢琴基本弹奏方法的发展与变迁。</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（2）难点：非连奏、小连奏、连奏、断奏等弹奏技巧。</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钢琴基本弹奏方法的发展与变迁</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非连奏( non legato)</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小连奏(slur)</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第四节 连奏( legato)</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第五节 断奏(</w:t>
      </w:r>
      <w:r>
        <w:rPr>
          <w:rFonts w:cs="仿宋" w:asciiTheme="minorEastAsia" w:hAnsiTheme="minorEastAsia" w:eastAsiaTheme="minorEastAsia"/>
          <w:szCs w:val="21"/>
        </w:rPr>
        <w:t>st</w:t>
      </w:r>
      <w:r>
        <w:rPr>
          <w:rFonts w:hint="eastAsia" w:cs="仿宋" w:asciiTheme="minorEastAsia" w:hAnsiTheme="minorEastAsia" w:eastAsiaTheme="minorEastAsia"/>
          <w:szCs w:val="21"/>
        </w:rPr>
        <w:t>aca</w:t>
      </w:r>
      <w:r>
        <w:rPr>
          <w:rFonts w:cs="仿宋" w:asciiTheme="minorEastAsia" w:hAnsiTheme="minorEastAsia" w:eastAsiaTheme="minorEastAsia"/>
          <w:szCs w:val="21"/>
        </w:rPr>
        <w:t>t</w:t>
      </w:r>
      <w:r>
        <w:rPr>
          <w:rFonts w:hint="eastAsia" w:cs="仿宋" w:asciiTheme="minorEastAsia" w:hAnsiTheme="minorEastAsia" w:eastAsiaTheme="minorEastAsia"/>
          <w:szCs w:val="21"/>
        </w:rPr>
        <w:t>o)</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一、以肘关节为轴心的小臂断奏</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二、以腕部为轴心的手腕断奏</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三、以肩部为轴心的大臂断奏</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四、以指关节为轴心的手指断奏</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（1）讲授法：教师通过实例讲授不同的钢琴演奏技巧与方法。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（2）小组讨论法：结合实际作品，小组讨论适当的演奏技巧与方法。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（3）课堂模拟法：采用不同演奏方式演奏钢琴作品，发现不同演奏方式所产生的效果，以此找到适合的钢琴演奏方法。</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通过现场演奏钢琴作品，发现不同演奏方式所产生的效果，以此找到适合的钢琴演奏方法。</w:t>
      </w:r>
    </w:p>
    <w:p>
      <w:pPr>
        <w:spacing w:line="368" w:lineRule="auto"/>
        <w:ind w:firstLine="420" w:firstLineChars="200"/>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 xml:space="preserve">第八章 </w:t>
      </w:r>
      <w:r>
        <w:rPr>
          <w:rFonts w:ascii="黑体" w:hAnsi="黑体" w:eastAsia="黑体" w:cs="仿宋"/>
          <w:b/>
          <w:sz w:val="24"/>
        </w:rPr>
        <w:t xml:space="preserve"> </w:t>
      </w:r>
      <w:r>
        <w:rPr>
          <w:rFonts w:hint="eastAsia" w:ascii="黑体" w:hAnsi="黑体" w:eastAsia="黑体" w:cs="仿宋"/>
          <w:b/>
          <w:sz w:val="24"/>
        </w:rPr>
        <w:t>钢琴教学中对演奏技术的训练</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了解钢琴演奏中不同的技术方法，并且可以根据不同的钢琴作品、风格流派等选择适当的钢琴弹奏方法。</w:t>
      </w:r>
    </w:p>
    <w:p>
      <w:pPr>
        <w:spacing w:line="368" w:lineRule="auto"/>
        <w:rPr>
          <w:rFonts w:cs="仿宋" w:asciiTheme="minorEastAsia" w:hAnsiTheme="minorEastAsia" w:eastAsiaTheme="minorEastAsia"/>
          <w:b/>
          <w:szCs w:val="21"/>
        </w:rPr>
      </w:pPr>
      <w:r>
        <w:rPr>
          <w:rFonts w:cs="仿宋" w:asciiTheme="minorEastAsia" w:hAnsiTheme="minorEastAsia" w:eastAsiaTheme="minorEastAsia"/>
          <w:b/>
          <w:szCs w:val="21"/>
        </w:rPr>
        <w:t>2.</w:t>
      </w:r>
      <w:r>
        <w:rPr>
          <w:rFonts w:hint="eastAsia" w:cs="仿宋" w:asciiTheme="minorEastAsia" w:hAnsiTheme="minorEastAsia" w:eastAsiaTheme="minorEastAsia"/>
          <w:b/>
          <w:szCs w:val="21"/>
        </w:rPr>
        <w:t>重点难点：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（1）重点：钢琴教学中演奏技术训练的心理活动规律。</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（2）难点：钢琴教学中演奏技术训练的基础练习。</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8"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钢琴教学中演奏技术训练的心理活动规律</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一、形成运动表象</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二、掌握动作概念</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三、演奏技能的形成和掌</w:t>
      </w:r>
    </w:p>
    <w:p>
      <w:pPr>
        <w:spacing w:line="368"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钢琴教学中演奏技术训练的基础练习</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一、五指练习</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二、音阶</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三、琶音</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四、双音与和弦</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五、八度</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（1）讲授法：教师通过实例讲授不同的钢琴演奏技巧与方法。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（2）小组讨论法：结合实际作品，小组讨论适当的演奏技巧与方法。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（3）课堂模拟法：采用不同演奏方式演奏钢琴作品，发现不同演奏方式所产生的效果，以此找到适合的钢琴演奏方法。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通过现场演奏钢琴作品，发现不同演奏方式所产生的效果，以此找到适合的钢琴演奏方法。</w:t>
      </w:r>
    </w:p>
    <w:p>
      <w:pPr>
        <w:spacing w:line="368" w:lineRule="auto"/>
        <w:ind w:firstLine="480" w:firstLineChars="200"/>
        <w:rPr>
          <w:rFonts w:ascii="仿宋" w:hAnsi="仿宋" w:eastAsia="仿宋" w:cs="仿宋"/>
          <w:sz w:val="24"/>
        </w:rPr>
      </w:pPr>
    </w:p>
    <w:p>
      <w:pPr>
        <w:spacing w:line="368" w:lineRule="auto"/>
        <w:jc w:val="center"/>
        <w:rPr>
          <w:rFonts w:ascii="黑体" w:hAnsi="黑体" w:eastAsia="黑体" w:cs="仿宋"/>
          <w:b/>
          <w:sz w:val="24"/>
        </w:rPr>
      </w:pPr>
      <w:r>
        <w:rPr>
          <w:rFonts w:hint="eastAsia" w:ascii="黑体" w:hAnsi="黑体" w:eastAsia="黑体" w:cs="仿宋"/>
          <w:b/>
          <w:sz w:val="24"/>
        </w:rPr>
        <w:t xml:space="preserve">第九章 </w:t>
      </w:r>
      <w:r>
        <w:rPr>
          <w:rFonts w:ascii="黑体" w:hAnsi="黑体" w:eastAsia="黑体" w:cs="仿宋"/>
          <w:b/>
          <w:sz w:val="24"/>
        </w:rPr>
        <w:t xml:space="preserve"> </w:t>
      </w:r>
      <w:r>
        <w:rPr>
          <w:rFonts w:hint="eastAsia" w:ascii="黑体" w:hAnsi="黑体" w:eastAsia="黑体" w:cs="仿宋"/>
          <w:b/>
          <w:sz w:val="24"/>
        </w:rPr>
        <w:t>钢琴声学与钢琴触键</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了解不同时期作品的背景与风格特点，以此体会钢琴作品的触键特点。</w:t>
      </w:r>
    </w:p>
    <w:p>
      <w:pPr>
        <w:spacing w:line="368" w:lineRule="auto"/>
        <w:rPr>
          <w:rFonts w:cs="仿宋" w:asciiTheme="minorEastAsia" w:hAnsiTheme="minorEastAsia" w:eastAsiaTheme="minorEastAsia"/>
          <w:b/>
          <w:szCs w:val="21"/>
        </w:rPr>
      </w:pPr>
      <w:r>
        <w:rPr>
          <w:rFonts w:cs="仿宋" w:asciiTheme="minorEastAsia" w:hAnsiTheme="minorEastAsia" w:eastAsiaTheme="minorEastAsia"/>
          <w:b/>
          <w:szCs w:val="21"/>
        </w:rPr>
        <w:t>2.</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（1）重点：钢琴触键的各种方式及其产生的音色变化</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（2）难点：各种触键方式的综合处理</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钢琴声学的基本原理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一、钢琴的基本发声原理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二、钢琴的音色与触键的关系</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钢琴触键的各种方式及其产生的音色变化</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一、不同触键角度的音色变化</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二、不同触键速度所产生的音色变化</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三、不同高度触键的力度变化</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四、触键后不同放松方法的音色变化</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各种触键方式的综合处理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一、各种触键角度与各种放松方式的结合</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二、各种触键速度与各种触键力度的结合</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三、各种触键力度与各种触键高度的结合</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四、各种触键高度与各种触键速度的结合</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（1）讲授法：教师通过实例讲授不同的钢琴演奏技巧与方法。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（2）小组讨论法：结合实际作品，小组讨论适当的触键方法。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（3）课堂模拟法：采用不同触键方式演奏钢琴作品，发现不同演奏方式所产生的效果，以此找到适合的钢琴演奏方法。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通过现场演奏钢琴作品，发现不同演奏方式所产生的效果，以此找到适合的钢琴演奏方法。</w:t>
      </w:r>
    </w:p>
    <w:p>
      <w:pPr>
        <w:spacing w:line="368" w:lineRule="auto"/>
        <w:ind w:firstLine="420" w:firstLineChars="200"/>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第十章  速度与节奏</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了解速度、力度等音乐元素在钢琴作品与演奏中的重要作用，并能够用正确的方法演奏钢琴作品。</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（1）重点：速度与力度记号在钢琴作品中的重要性。</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（2）难点：速度与力度记号在钢琴作品中的正确应用。</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速度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一、速度标记</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二、速度的统一性</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三、速度的变化</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四、自由速度</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五、延长记号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节奏</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一、对基本节奏的训练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二、节奏的变化和转换</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三、附点节奏的训练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四、连音的教学与训练</w:t>
      </w:r>
    </w:p>
    <w:p>
      <w:pPr>
        <w:spacing w:line="368"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五、复节奏的教学和训练</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（1）讲授法：教师通过实例讲授不同的力度、速度等元素在钢琴作品中的运用。</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（2）小组讨论法：结合实际作品，小组讨论适当的速度与力度。</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（3）课堂模拟法：采用不同触键方式演奏钢琴作品，发现不同演奏方式所产生的效果，以此找到适合的钢琴演奏方法。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通过现场演奏钢琴作品，对比力度、速度等不同音乐元素在作品中的运用。</w:t>
      </w:r>
    </w:p>
    <w:p>
      <w:pPr>
        <w:spacing w:line="368" w:lineRule="auto"/>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第十一章  装饰音的诠释与钢琴踏板运用</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了解装饰音和踏板在各个时期音乐作品中的应用于演奏方法，能够结合相应的作品，用正确的方法演奏装饰音与使用踏板。</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（1）重点：装饰音与踏板的种类与诠释。</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cs="仿宋" w:asciiTheme="minorEastAsia" w:hAnsiTheme="minorEastAsia" w:eastAsiaTheme="minorEastAsia"/>
          <w:szCs w:val="21"/>
        </w:rPr>
        <w:t>2</w:t>
      </w:r>
      <w:r>
        <w:rPr>
          <w:rFonts w:hint="eastAsia" w:cs="仿宋" w:asciiTheme="minorEastAsia" w:hAnsiTheme="minorEastAsia" w:eastAsiaTheme="minorEastAsia"/>
          <w:szCs w:val="21"/>
        </w:rPr>
        <w:t>）难点：了解装饰音和踏板在各个时期音乐作品中的应用于演奏方法。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装饰音的风格</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装饰音的种类与诠释</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踏板的用途与使用方法</w:t>
      </w:r>
    </w:p>
    <w:p>
      <w:pPr>
        <w:spacing w:line="368" w:lineRule="auto"/>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b/>
          <w:szCs w:val="21"/>
        </w:rPr>
        <w:t>教学方法：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（1）讲授法：教师通过实例讲授不同的装饰音、踏板等在不同时期钢琴作品中的运用。</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（2）小组讨论法：结合实际作品，小组讨论适当的装饰音与踏板演奏方法。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（3）课堂模拟法：演奏实际作品，感受装饰音和踏板在不同时期作品当中的运用。</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通过现场演奏钢琴作品，对比装饰音、踏板等在不同时期作品中的运用。</w:t>
      </w:r>
    </w:p>
    <w:p>
      <w:pPr>
        <w:spacing w:line="368" w:lineRule="auto"/>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 xml:space="preserve">第十二章 </w:t>
      </w:r>
      <w:r>
        <w:rPr>
          <w:rFonts w:ascii="黑体" w:hAnsi="黑体" w:eastAsia="黑体" w:cs="仿宋"/>
          <w:b/>
          <w:sz w:val="24"/>
        </w:rPr>
        <w:t xml:space="preserve"> </w:t>
      </w:r>
      <w:r>
        <w:rPr>
          <w:rFonts w:hint="eastAsia" w:ascii="黑体" w:hAnsi="黑体" w:eastAsia="黑体" w:cs="仿宋"/>
          <w:b/>
          <w:sz w:val="24"/>
        </w:rPr>
        <w:t>作品的指导与独立处理</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通过对钢琴作品风格与背景的研究，了解正确的作品处理方法。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（1）重点：了解对钢琴作品的研究的方法。</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（2）难点：钢琴作品的指导与独立处理。</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7" w:lineRule="auto"/>
        <w:ind w:firstLine="315" w:firstLineChars="150"/>
        <w:rPr>
          <w:rFonts w:cs="仿宋" w:asciiTheme="minorEastAsia" w:hAnsiTheme="minorEastAsia" w:eastAsiaTheme="minorEastAsia"/>
          <w:szCs w:val="21"/>
        </w:rPr>
      </w:pPr>
      <w:r>
        <w:rPr>
          <w:rFonts w:hint="eastAsia" w:cs="仿宋" w:asciiTheme="minorEastAsia" w:hAnsiTheme="minorEastAsia" w:eastAsiaTheme="minorEastAsia"/>
          <w:szCs w:val="21"/>
        </w:rPr>
        <w:t>第一节 对钢琴作品的研究</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一、了解作品的相关背景知识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二、分析曲式结构</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三、确定演奏速度</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四、确立音乐风格</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五、设计研究整体布局</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六、踏板的设计</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七、指法的设计</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八、对装饰音的诠释</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九、对色彩的选择</w:t>
      </w:r>
    </w:p>
    <w:p>
      <w:pPr>
        <w:spacing w:line="367"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钢琴作品的指导</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一、培养学生的演奏个性</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二、指导学生忠实于原作风格</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三、对演奏的反馈与改进</w:t>
      </w:r>
    </w:p>
    <w:p>
      <w:pPr>
        <w:spacing w:line="367"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第三节 钢琴作品的独立处理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一、培养正确的读谱习惯</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二、教授相关的音乐知识</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三、改变课堂教学模式</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四、提高音乐鉴赏能力</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五、发挥音乐演奏个性</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六、培养创造性思维</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numPr>
          <w:ilvl w:val="0"/>
          <w:numId w:val="2"/>
        </w:num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讲授法：教师通过讲授作品的风格与时代背景等相关知识，帮助学生学习处理音乐作品的正确方法。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（2）课堂模拟法：体会不同作曲家、不同风格、不同时期的作品，体会作品处理的方式方法。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通过了解不同作曲家、不同风格、不同时期的作品，体会作品处理的方式方法，并演奏相关作品，师生总结相关作品的处理方法。</w:t>
      </w:r>
    </w:p>
    <w:p>
      <w:pPr>
        <w:spacing w:line="368" w:lineRule="auto"/>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第十三章  钢琴练习曲的教学</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充分了解钢琴曲的难度与相关练习曲所练习的相关技巧、练习方法。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（1）重点：了解初级、中级、高级练习曲相关曲目与教材。</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w:t>
      </w:r>
      <w:r>
        <w:rPr>
          <w:rFonts w:cs="仿宋" w:asciiTheme="minorEastAsia" w:hAnsiTheme="minorEastAsia" w:eastAsiaTheme="minorEastAsia"/>
          <w:szCs w:val="21"/>
        </w:rPr>
        <w:t>琴练习曲的教学和训练方法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初级钢号练习曲的主要教材与教学</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一、拜尔(初级钢琴教程)Op.101的教学重点</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二、车尔尼的Op.599的教学</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三、车尔尼Op.849和Op.718的教学</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中级程度的钢琴练习曲的常见教材和教学重点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音乐会练习曲的教学重点</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一、肖邦练习曲</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二、李斯特的音乐会练习曲</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三、拉赫玛尼诺夫的《音画练习曲》</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四、德西的《十二首钢琴练习曲》</w:t>
      </w:r>
    </w:p>
    <w:p>
      <w:pPr>
        <w:spacing w:line="367"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第四节</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钢琴练习曲的教学和训练方法</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一、慢速练习</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二、分解练习</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三、变化练习</w:t>
      </w:r>
    </w:p>
    <w:p>
      <w:pPr>
        <w:spacing w:line="368" w:lineRule="auto"/>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b/>
          <w:szCs w:val="21"/>
        </w:rPr>
        <w:t>教学方法：</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（1）讲授法：教师通过实例讲授初级、中级、高级练习曲相关曲目与教材的衔接</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（2）小组讨论法：结合实际作品，小组讨论练习曲的演奏方法。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通过练习、演奏、观摩、教师反馈等方式使学生循序渐进提升演奏技能与教学技能。</w:t>
      </w:r>
    </w:p>
    <w:p>
      <w:pPr>
        <w:spacing w:line="368" w:lineRule="auto"/>
        <w:ind w:firstLine="420" w:firstLineChars="200"/>
        <w:rPr>
          <w:rFonts w:cs="仿宋" w:asciiTheme="minorEastAsia" w:hAnsiTheme="minorEastAsia" w:eastAsiaTheme="minorEastAsia"/>
          <w:szCs w:val="21"/>
        </w:rPr>
      </w:pPr>
    </w:p>
    <w:p>
      <w:pPr>
        <w:spacing w:line="368" w:lineRule="auto"/>
        <w:jc w:val="center"/>
        <w:rPr>
          <w:rFonts w:ascii="黑体" w:hAnsi="黑体" w:eastAsia="黑体" w:cs="仿宋"/>
          <w:b/>
          <w:sz w:val="24"/>
        </w:rPr>
      </w:pPr>
      <w:r>
        <w:rPr>
          <w:rFonts w:hint="eastAsia" w:ascii="黑体" w:hAnsi="黑体" w:eastAsia="黑体" w:cs="仿宋"/>
          <w:b/>
          <w:sz w:val="24"/>
        </w:rPr>
        <w:t>第十四章 钢琴复调作品的教学</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掌握对复调作品的演奏能力与分析能力，正确把握复调作品，了解作品的产生背景、表现手法、曲式结构。</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（1）重点：了解常见钢琴复调作品的基本体裁。</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（2）难点：复调作品</w:t>
      </w:r>
      <w:r>
        <w:rPr>
          <w:rFonts w:cs="仿宋" w:asciiTheme="minorEastAsia" w:hAnsiTheme="minorEastAsia" w:eastAsiaTheme="minorEastAsia"/>
          <w:szCs w:val="21"/>
        </w:rPr>
        <w:t>的</w:t>
      </w:r>
      <w:r>
        <w:rPr>
          <w:rFonts w:hint="eastAsia" w:cs="仿宋" w:asciiTheme="minorEastAsia" w:hAnsiTheme="minorEastAsia" w:eastAsiaTheme="minorEastAsia"/>
          <w:szCs w:val="21"/>
        </w:rPr>
        <w:t>演奏</w:t>
      </w:r>
      <w:r>
        <w:rPr>
          <w:rFonts w:cs="仿宋" w:asciiTheme="minorEastAsia" w:hAnsiTheme="minorEastAsia" w:eastAsiaTheme="minorEastAsia"/>
          <w:szCs w:val="21"/>
        </w:rPr>
        <w:t>和训练方法</w:t>
      </w:r>
      <w:r>
        <w:rPr>
          <w:rFonts w:hint="eastAsia" w:cs="仿宋" w:asciiTheme="minorEastAsia" w:hAnsiTheme="minorEastAsia" w:eastAsiaTheme="minorEastAsia"/>
          <w:szCs w:val="21"/>
        </w:rPr>
        <w:t>。</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常见钢琴复调作品的基本体裁</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一、奏鸣曲( Sonata)</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二、阿勒芒德( Allemande)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三、库朗特( Courante)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四、萨拉班德舞曲( Sarabande)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五、吉格舞曲( Gigue)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六、小步舞曲( Menuet)</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七、加沃特舞曲( Gavotte)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八、帕斯皮耶( Passepied)</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九、布雷舞曲( Bourree)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十、波洛奈兹舞曲( polonaise)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十一、摩塞特舞曲( Musette)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十二、进行曲(Marth)</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十三、创意曲( Invention)</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十四、前奏曲( Prelude)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十五、赋格( Fugue)</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十六、托卡塔( Toccata)</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十七、帕提塔( Partita)</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十八、恰空舞曲( chaconne)</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r>
        <w:rPr>
          <w:rFonts w:cs="仿宋" w:asciiTheme="minorEastAsia" w:hAnsiTheme="minorEastAsia" w:eastAsiaTheme="minorEastAsia"/>
          <w:szCs w:val="21"/>
        </w:rPr>
        <w:t>钢琴复调作品的演奏特点</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一、钢琴复调作品的触键</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二、钢琴复调作品的节奏和时值</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三、钢琴复调作品的分句与呼吸</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四、钢琴复调作品中对装饰音的诠释</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五、钢琴复调作品对踏板的处理</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六、钢琴复调作品的音乐风格</w:t>
      </w:r>
    </w:p>
    <w:p>
      <w:pPr>
        <w:spacing w:line="367"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第三节 </w:t>
      </w:r>
      <w:r>
        <w:rPr>
          <w:rFonts w:cs="仿宋" w:asciiTheme="minorEastAsia" w:hAnsiTheme="minorEastAsia" w:eastAsiaTheme="minorEastAsia"/>
          <w:szCs w:val="21"/>
        </w:rPr>
        <w:t>复调作品的教学</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一、复调作品的入门教学</w:t>
      </w:r>
    </w:p>
    <w:p>
      <w:pPr>
        <w:spacing w:line="367" w:lineRule="auto"/>
        <w:ind w:firstLine="630" w:firstLineChars="300"/>
        <w:rPr>
          <w:rFonts w:cs="仿宋" w:asciiTheme="minorEastAsia" w:hAnsiTheme="minorEastAsia" w:eastAsiaTheme="minorEastAsia"/>
          <w:szCs w:val="21"/>
        </w:rPr>
      </w:pPr>
      <w:r>
        <w:rPr>
          <w:rFonts w:cs="仿宋" w:asciiTheme="minorEastAsia" w:hAnsiTheme="minorEastAsia" w:eastAsiaTheme="minorEastAsia"/>
          <w:szCs w:val="21"/>
        </w:rPr>
        <w:t>二、巴赫复调作品的教学</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三、斯卡拉蒂作品的教学</w:t>
      </w:r>
    </w:p>
    <w:p>
      <w:pPr>
        <w:spacing w:line="367"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四、肖斯塔科维奇《二十四首前奏曲与赋格》的教学</w:t>
      </w:r>
    </w:p>
    <w:p>
      <w:pPr>
        <w:spacing w:line="367" w:lineRule="auto"/>
        <w:ind w:firstLine="630" w:firstLineChars="300"/>
        <w:rPr>
          <w:rFonts w:cs="仿宋" w:asciiTheme="minorEastAsia" w:hAnsiTheme="minorEastAsia" w:eastAsiaTheme="minorEastAsia"/>
          <w:b/>
          <w:szCs w:val="21"/>
        </w:rPr>
      </w:pPr>
      <w:r>
        <w:rPr>
          <w:rFonts w:hint="eastAsia" w:cs="仿宋" w:asciiTheme="minorEastAsia" w:hAnsiTheme="minorEastAsia" w:eastAsiaTheme="minorEastAsia"/>
          <w:szCs w:val="21"/>
        </w:rPr>
        <w:t>五、近现代常见复调作品的教学</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numPr>
          <w:ilvl w:val="0"/>
          <w:numId w:val="3"/>
        </w:numPr>
        <w:spacing w:line="368" w:lineRule="auto"/>
        <w:ind w:left="479" w:leftChars="228"/>
        <w:rPr>
          <w:rFonts w:cs="仿宋" w:asciiTheme="minorEastAsia" w:hAnsiTheme="minorEastAsia" w:eastAsiaTheme="minorEastAsia"/>
          <w:szCs w:val="21"/>
        </w:rPr>
      </w:pPr>
      <w:r>
        <w:rPr>
          <w:rFonts w:hint="eastAsia" w:cs="仿宋" w:asciiTheme="minorEastAsia" w:hAnsiTheme="minorEastAsia" w:eastAsiaTheme="minorEastAsia"/>
          <w:szCs w:val="21"/>
        </w:rPr>
        <w:t>讲授法：教师通过实例讲授各种类型复调作品与其演奏方法。</w:t>
      </w:r>
    </w:p>
    <w:p>
      <w:pPr>
        <w:spacing w:line="368" w:lineRule="auto"/>
        <w:ind w:left="479" w:leftChars="228"/>
        <w:rPr>
          <w:rFonts w:cs="仿宋" w:asciiTheme="minorEastAsia" w:hAnsiTheme="minorEastAsia" w:eastAsiaTheme="minorEastAsia"/>
          <w:szCs w:val="21"/>
        </w:rPr>
      </w:pPr>
      <w:r>
        <w:rPr>
          <w:rFonts w:hint="eastAsia" w:cs="仿宋" w:asciiTheme="minorEastAsia" w:hAnsiTheme="minorEastAsia" w:eastAsiaTheme="minorEastAsia"/>
          <w:szCs w:val="21"/>
        </w:rPr>
        <w:t>（2）实践法：演奏不同风格的复调作品，感受其在演奏方法、风格特点上的不同之处。</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通过练习、演奏、观摩、教师反馈等方式使学生循序渐进提升演奏技能与教学技能。</w:t>
      </w:r>
    </w:p>
    <w:p>
      <w:pPr>
        <w:spacing w:line="368" w:lineRule="auto"/>
        <w:ind w:firstLine="480" w:firstLineChars="200"/>
        <w:rPr>
          <w:rFonts w:ascii="仿宋" w:hAnsi="仿宋" w:eastAsia="仿宋" w:cs="仿宋"/>
          <w:sz w:val="24"/>
        </w:rPr>
      </w:pPr>
    </w:p>
    <w:p>
      <w:pPr>
        <w:spacing w:line="368" w:lineRule="auto"/>
        <w:jc w:val="center"/>
        <w:rPr>
          <w:rFonts w:ascii="黑体" w:hAnsi="黑体" w:eastAsia="黑体" w:cs="仿宋"/>
          <w:b/>
          <w:sz w:val="24"/>
        </w:rPr>
      </w:pPr>
      <w:r>
        <w:rPr>
          <w:rFonts w:hint="eastAsia" w:ascii="黑体" w:hAnsi="黑体" w:eastAsia="黑体" w:cs="仿宋"/>
          <w:b/>
          <w:sz w:val="24"/>
        </w:rPr>
        <w:t>第十五章 钢琴教学与演奏中常见的误区与纠正的方法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了解钢琴教学与演奏中常见的误区与正确的演奏与纠正方法。</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（1）重点：钢琴基本弹奏方法的误区与纠正方法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（2）难点：钢琴训练方法的误区与纠正方法</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numPr>
          <w:ilvl w:val="0"/>
          <w:numId w:val="4"/>
        </w:num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钢琴基本弹奏方法的误区与纠正方法</w:t>
      </w:r>
    </w:p>
    <w:p>
      <w:pPr>
        <w:tabs>
          <w:tab w:val="left" w:pos="430"/>
        </w:tabs>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一、手型与放松</w:t>
      </w:r>
    </w:p>
    <w:p>
      <w:pPr>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二、小连奏与断奏</w:t>
      </w:r>
    </w:p>
    <w:p>
      <w:pPr>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三、断奏的误区</w:t>
      </w:r>
    </w:p>
    <w:p>
      <w:pPr>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四、折指的困扰</w:t>
      </w:r>
    </w:p>
    <w:p>
      <w:pPr>
        <w:numPr>
          <w:ilvl w:val="0"/>
          <w:numId w:val="4"/>
        </w:num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钢琴训练方法的误区与纠正方法</w:t>
      </w:r>
    </w:p>
    <w:p>
      <w:pPr>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一、高抬指的误区</w:t>
      </w:r>
    </w:p>
    <w:p>
      <w:pPr>
        <w:spacing w:line="368" w:lineRule="auto"/>
        <w:ind w:firstLine="840" w:firstLineChars="400"/>
        <w:rPr>
          <w:rFonts w:cs="仿宋" w:asciiTheme="minorEastAsia" w:hAnsiTheme="minorEastAsia" w:eastAsiaTheme="minorEastAsia"/>
          <w:szCs w:val="21"/>
        </w:rPr>
      </w:pPr>
      <w:r>
        <w:rPr>
          <w:rFonts w:hint="eastAsia" w:cs="仿宋" w:asciiTheme="minorEastAsia" w:hAnsiTheme="minorEastAsia" w:eastAsiaTheme="minorEastAsia"/>
          <w:szCs w:val="21"/>
        </w:rPr>
        <w:t>二、快速与慢练</w:t>
      </w:r>
    </w:p>
    <w:p>
      <w:pPr>
        <w:spacing w:line="368" w:lineRule="auto"/>
        <w:ind w:firstLine="480"/>
        <w:rPr>
          <w:rFonts w:cs="仿宋" w:asciiTheme="minorEastAsia" w:hAnsiTheme="minorEastAsia" w:eastAsiaTheme="minorEastAsia"/>
          <w:szCs w:val="21"/>
        </w:rPr>
      </w:pPr>
      <w:r>
        <w:rPr>
          <w:rFonts w:hint="eastAsia" w:cs="仿宋" w:asciiTheme="minorEastAsia" w:hAnsiTheme="minorEastAsia" w:eastAsiaTheme="minorEastAsia"/>
          <w:szCs w:val="21"/>
        </w:rPr>
        <w:t>第三节 音乐表现手法和音乐术语理解上的误区</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8" w:lineRule="auto"/>
        <w:ind w:left="945" w:leftChars="200" w:hanging="525" w:hangingChars="250"/>
        <w:rPr>
          <w:rFonts w:cs="仿宋" w:asciiTheme="minorEastAsia" w:hAnsiTheme="minorEastAsia" w:eastAsiaTheme="minorEastAsia"/>
          <w:szCs w:val="21"/>
        </w:rPr>
      </w:pPr>
      <w:r>
        <w:rPr>
          <w:rFonts w:hint="eastAsia" w:cs="仿宋" w:asciiTheme="minorEastAsia" w:hAnsiTheme="minorEastAsia" w:eastAsiaTheme="minorEastAsia"/>
          <w:szCs w:val="21"/>
        </w:rPr>
        <w:t>（1）讲授法：教师通过实例讲授钢琴教学与演奏中常见的误区与正确的演奏与纠正</w:t>
      </w:r>
    </w:p>
    <w:p>
      <w:pPr>
        <w:spacing w:line="368" w:lineRule="auto"/>
        <w:ind w:left="945" w:leftChars="200" w:hanging="525" w:hangingChars="250"/>
        <w:rPr>
          <w:rFonts w:cs="仿宋" w:asciiTheme="minorEastAsia" w:hAnsiTheme="minorEastAsia" w:eastAsiaTheme="minorEastAsia"/>
          <w:szCs w:val="21"/>
        </w:rPr>
      </w:pPr>
      <w:r>
        <w:rPr>
          <w:rFonts w:hint="eastAsia" w:cs="仿宋" w:asciiTheme="minorEastAsia" w:hAnsiTheme="minorEastAsia" w:eastAsiaTheme="minorEastAsia"/>
          <w:szCs w:val="21"/>
        </w:rPr>
        <w:t>法。</w:t>
      </w:r>
    </w:p>
    <w:p>
      <w:pPr>
        <w:spacing w:line="368" w:lineRule="auto"/>
        <w:ind w:left="1004" w:leftChars="228" w:hanging="525" w:hangingChars="250"/>
        <w:rPr>
          <w:rFonts w:cs="仿宋" w:asciiTheme="minorEastAsia" w:hAnsiTheme="minorEastAsia" w:eastAsiaTheme="minorEastAsia"/>
          <w:szCs w:val="21"/>
        </w:rPr>
      </w:pPr>
      <w:r>
        <w:rPr>
          <w:rFonts w:hint="eastAsia" w:cs="仿宋" w:asciiTheme="minorEastAsia" w:hAnsiTheme="minorEastAsia" w:eastAsiaTheme="minorEastAsia"/>
          <w:szCs w:val="21"/>
        </w:rPr>
        <w:t>（2）实践法：用正确及错误的方法演奏钢琴作品，发现演奏中常见的错误、误区，</w:t>
      </w:r>
    </w:p>
    <w:p>
      <w:pPr>
        <w:spacing w:line="368" w:lineRule="auto"/>
        <w:ind w:left="1004" w:leftChars="228" w:hanging="525" w:hangingChars="250"/>
        <w:rPr>
          <w:rFonts w:cs="仿宋" w:asciiTheme="minorEastAsia" w:hAnsiTheme="minorEastAsia" w:eastAsiaTheme="minorEastAsia"/>
          <w:szCs w:val="21"/>
        </w:rPr>
      </w:pPr>
      <w:r>
        <w:rPr>
          <w:rFonts w:hint="eastAsia" w:cs="仿宋" w:asciiTheme="minorEastAsia" w:hAnsiTheme="minorEastAsia" w:eastAsiaTheme="minorEastAsia"/>
          <w:szCs w:val="21"/>
        </w:rPr>
        <w:t>能够即使发现错误、改正错误。</w:t>
      </w:r>
    </w:p>
    <w:p>
      <w:pPr>
        <w:spacing w:line="368"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通过练习、演奏、观摩、教师反馈等方式使学生循序渐进提升演奏技能与教学技能。</w:t>
      </w:r>
    </w:p>
    <w:p>
      <w:pPr>
        <w:spacing w:line="368" w:lineRule="auto"/>
        <w:ind w:firstLine="480" w:firstLineChars="200"/>
        <w:rPr>
          <w:rFonts w:ascii="仿宋" w:hAnsi="仿宋" w:eastAsia="仿宋" w:cs="仿宋"/>
          <w:sz w:val="24"/>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1"/>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章节内容</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支撑课程目标</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第一章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绪论</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第二章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钢琴教学的基本任务和钢琴教师应具备的基本条件</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第三章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钢琴启蒙教学与儿童心理学</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课程目标2、4</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第四章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成人钢琴教学的基本特征和主要方法</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课程目标2、4</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第五章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钢琴的基本方法与内容</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课程目标3</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第六章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钢琴教学计划的制定与教材的合理搭配</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课程目标3</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第七章</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钢琴的基本弹奏方法</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第八章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钢琴教学中对演奏技术的训练</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第九章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钢琴声学与钢琴触键</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速度与节奏</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第十一章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装饰音的诠释与钢琴踏板运用</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w:t>
            </w:r>
          </w:p>
        </w:tc>
        <w:tc>
          <w:tcPr>
            <w:tcW w:w="2321" w:type="dxa"/>
            <w:vAlign w:val="center"/>
          </w:tcPr>
          <w:p>
            <w:pPr>
              <w:spacing w:line="360" w:lineRule="auto"/>
              <w:jc w:val="center"/>
              <w:rPr>
                <w:rFonts w:cs="仿宋" w:asciiTheme="minorEastAsia" w:hAnsiTheme="minorEastAsia" w:eastAsiaTheme="minorEastAsia"/>
                <w:bCs/>
                <w:szCs w:val="21"/>
              </w:rPr>
            </w:pPr>
          </w:p>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第十二章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作品的指导与独立处理</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第十三章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钢琴练习曲的教学</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课程目标2、3</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第十四章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钢琴复调作品的教学</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课程目标2、3</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第十五章</w:t>
            </w:r>
          </w:p>
        </w:tc>
        <w:tc>
          <w:tcPr>
            <w:tcW w:w="2321"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钢琴教学与演奏中常见的误区与纠正的方法</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课程目标3、4</w:t>
            </w:r>
          </w:p>
        </w:tc>
        <w:tc>
          <w:tcPr>
            <w:tcW w:w="2321" w:type="dxa"/>
            <w:vAlign w:val="center"/>
          </w:tcPr>
          <w:p>
            <w:pPr>
              <w:widowControl/>
              <w:spacing w:before="156" w:beforeLines="50" w:after="156" w:afterLines="50"/>
              <w:jc w:val="center"/>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808"/>
        <w:gridCol w:w="1117"/>
        <w:gridCol w:w="2280"/>
        <w:gridCol w:w="608"/>
        <w:gridCol w:w="1894"/>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周次</w:t>
            </w:r>
          </w:p>
        </w:tc>
        <w:tc>
          <w:tcPr>
            <w:tcW w:w="80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日期</w:t>
            </w:r>
          </w:p>
        </w:tc>
        <w:tc>
          <w:tcPr>
            <w:tcW w:w="1117"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章节名称</w:t>
            </w:r>
          </w:p>
        </w:tc>
        <w:tc>
          <w:tcPr>
            <w:tcW w:w="2280"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内容提要</w:t>
            </w:r>
          </w:p>
        </w:tc>
        <w:tc>
          <w:tcPr>
            <w:tcW w:w="60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授课时数</w:t>
            </w:r>
          </w:p>
        </w:tc>
        <w:tc>
          <w:tcPr>
            <w:tcW w:w="189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作业及要求</w:t>
            </w:r>
          </w:p>
        </w:tc>
        <w:tc>
          <w:tcPr>
            <w:tcW w:w="891"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备注</w:t>
            </w:r>
          </w:p>
        </w:tc>
      </w:tr>
      <w:tr>
        <w:tblPrEx>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一</w:t>
            </w:r>
          </w:p>
        </w:tc>
        <w:tc>
          <w:tcPr>
            <w:tcW w:w="80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9</w:t>
            </w:r>
            <w:r>
              <w:rPr>
                <w:rFonts w:asciiTheme="minorEastAsia" w:hAnsiTheme="minorEastAsia" w:eastAsiaTheme="minorEastAsia" w:cstheme="minorBidi"/>
                <w:szCs w:val="21"/>
              </w:rPr>
              <w:t>/7</w:t>
            </w:r>
          </w:p>
        </w:tc>
        <w:tc>
          <w:tcPr>
            <w:tcW w:w="1117" w:type="dxa"/>
            <w:vAlign w:val="center"/>
          </w:tcPr>
          <w:p>
            <w:pPr>
              <w:widowControl/>
              <w:spacing w:before="156" w:beforeLines="50" w:after="156" w:afterLines="50"/>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第一章</w:t>
            </w:r>
            <w:r>
              <w:rPr>
                <w:rFonts w:hint="eastAsia" w:cs="仿宋" w:asciiTheme="minorEastAsia" w:hAnsiTheme="minorEastAsia" w:eastAsiaTheme="minorEastAsia"/>
                <w:szCs w:val="21"/>
              </w:rPr>
              <w:t xml:space="preserve">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建立和研究钢琴教学论的迫切性和重要性</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钢琴教学论研究的目的与现实意义</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第三节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钢琴教学论的理论构架与基本原则</w:t>
            </w:r>
          </w:p>
        </w:tc>
        <w:tc>
          <w:tcPr>
            <w:tcW w:w="608" w:type="dxa"/>
            <w:vAlign w:val="center"/>
          </w:tcPr>
          <w:p>
            <w:pP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2</w:t>
            </w:r>
          </w:p>
        </w:tc>
        <w:tc>
          <w:tcPr>
            <w:tcW w:w="1894" w:type="dxa"/>
            <w:vAlign w:val="center"/>
          </w:tcPr>
          <w:p>
            <w:pPr>
              <w:numPr>
                <w:ilvl w:val="0"/>
                <w:numId w:val="5"/>
              </w:numPr>
              <w:jc w:val="left"/>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思考：钢琴教学论研究的目的与现实意义</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二</w:t>
            </w:r>
          </w:p>
        </w:tc>
        <w:tc>
          <w:tcPr>
            <w:tcW w:w="80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9</w:t>
            </w:r>
            <w:r>
              <w:rPr>
                <w:rFonts w:asciiTheme="minorEastAsia" w:hAnsiTheme="minorEastAsia" w:eastAsiaTheme="minorEastAsia" w:cstheme="minorBidi"/>
                <w:szCs w:val="21"/>
              </w:rPr>
              <w:t>/14</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第二章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钢琴教学的基本任务</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钢琴教师的基本条件</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思考：</w:t>
            </w:r>
            <w:r>
              <w:rPr>
                <w:rFonts w:hint="eastAsia" w:cs="仿宋" w:asciiTheme="minorEastAsia" w:hAnsiTheme="minorEastAsia" w:eastAsiaTheme="minorEastAsia"/>
                <w:szCs w:val="21"/>
              </w:rPr>
              <w:t>钢琴教师的基本条件</w:t>
            </w:r>
          </w:p>
          <w:p>
            <w:pPr>
              <w:jc w:val="left"/>
              <w:rPr>
                <w:rFonts w:cs="仿宋" w:asciiTheme="minorEastAsia" w:hAnsiTheme="minorEastAsia" w:eastAsiaTheme="minorEastAsia"/>
                <w:szCs w:val="21"/>
              </w:rPr>
            </w:pP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三</w:t>
            </w:r>
          </w:p>
        </w:tc>
        <w:tc>
          <w:tcPr>
            <w:tcW w:w="80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9</w:t>
            </w:r>
            <w:r>
              <w:rPr>
                <w:rFonts w:asciiTheme="minorEastAsia" w:hAnsiTheme="minorEastAsia" w:eastAsiaTheme="minorEastAsia" w:cstheme="minorBidi"/>
                <w:szCs w:val="21"/>
              </w:rPr>
              <w:t>/21</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第三章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儿童学习心理</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钢琴启蒙教学基本准备工作</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钢琴启蒙教学的基本原则和方法</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思考</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钢琴启蒙教学的基本原则和方法</w:t>
            </w:r>
          </w:p>
          <w:p>
            <w:pPr>
              <w:jc w:val="left"/>
              <w:rPr>
                <w:rFonts w:cs="仿宋" w:asciiTheme="minorEastAsia" w:hAnsiTheme="minorEastAsia" w:eastAsiaTheme="minorEastAsia"/>
                <w:szCs w:val="21"/>
              </w:rPr>
            </w:pP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四</w:t>
            </w:r>
          </w:p>
        </w:tc>
        <w:tc>
          <w:tcPr>
            <w:tcW w:w="80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9</w:t>
            </w:r>
            <w:r>
              <w:rPr>
                <w:rFonts w:asciiTheme="minorEastAsia" w:hAnsiTheme="minorEastAsia" w:eastAsiaTheme="minorEastAsia" w:cstheme="minorBidi"/>
                <w:szCs w:val="21"/>
              </w:rPr>
              <w:t>/28</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第四章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成人钢琴教学的基本特征</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成人钢琴教学的主要方法</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非职业化成人钢琴启蒙教学的特点和主要方法</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第四节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钢琴教学中的基本技术训练</w:t>
            </w:r>
          </w:p>
        </w:tc>
        <w:tc>
          <w:tcPr>
            <w:tcW w:w="608" w:type="dxa"/>
            <w:vAlign w:val="center"/>
          </w:tcPr>
          <w:p>
            <w:pP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2</w:t>
            </w:r>
          </w:p>
        </w:tc>
        <w:tc>
          <w:tcPr>
            <w:tcW w:w="189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思考：成人钢琴启蒙教学的特点和主要方法</w:t>
            </w:r>
          </w:p>
          <w:p>
            <w:pPr>
              <w:jc w:val="left"/>
              <w:rPr>
                <w:rFonts w:cs="仿宋" w:asciiTheme="minorEastAsia" w:hAnsiTheme="minorEastAsia" w:eastAsiaTheme="minorEastAsia"/>
                <w:szCs w:val="21"/>
              </w:rPr>
            </w:pP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五</w:t>
            </w:r>
          </w:p>
        </w:tc>
        <w:tc>
          <w:tcPr>
            <w:tcW w:w="808" w:type="dxa"/>
            <w:vAlign w:val="center"/>
          </w:tcPr>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0/12</w:t>
            </w:r>
          </w:p>
        </w:tc>
        <w:tc>
          <w:tcPr>
            <w:tcW w:w="1117" w:type="dxa"/>
            <w:vAlign w:val="center"/>
          </w:tcPr>
          <w:p>
            <w:pPr>
              <w:widowControl/>
              <w:ind w:firstLine="105" w:firstLineChars="50"/>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 xml:space="preserve">第五章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钢琴课堂教学的基本方法与内容</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课堂教学的基本原则</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第三节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课堂教学的基本方法</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思考：钢琴课堂教学的基本方法</w:t>
            </w:r>
          </w:p>
          <w:p>
            <w:pPr>
              <w:jc w:val="left"/>
              <w:rPr>
                <w:rFonts w:cs="仿宋" w:asciiTheme="minorEastAsia" w:hAnsiTheme="minorEastAsia" w:eastAsiaTheme="minorEastAsia"/>
                <w:szCs w:val="21"/>
              </w:rPr>
            </w:pP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六</w:t>
            </w:r>
          </w:p>
        </w:tc>
        <w:tc>
          <w:tcPr>
            <w:tcW w:w="808" w:type="dxa"/>
            <w:vAlign w:val="center"/>
          </w:tcPr>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0/19</w:t>
            </w:r>
          </w:p>
        </w:tc>
        <w:tc>
          <w:tcPr>
            <w:tcW w:w="1117" w:type="dxa"/>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 xml:space="preserve">第六章 </w:t>
            </w:r>
          </w:p>
          <w:p>
            <w:pPr>
              <w:widowControl/>
              <w:spacing w:before="156" w:beforeLines="50" w:after="156" w:afterLines="50"/>
              <w:jc w:val="center"/>
              <w:rPr>
                <w:rFonts w:asciiTheme="minorEastAsia" w:hAnsiTheme="minorEastAsia" w:eastAsiaTheme="minorEastAsia" w:cstheme="minorBidi"/>
                <w:szCs w:val="21"/>
              </w:rPr>
            </w:pP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 因人制宜</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 因时制宜</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第三节 因需制宜 </w:t>
            </w:r>
          </w:p>
          <w:p>
            <w:pPr>
              <w:widowControl/>
              <w:spacing w:before="156" w:beforeLines="50" w:after="156" w:afterLines="50" w:line="368" w:lineRule="auto"/>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第四节 钢琴教学中对教材的合理搭配</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思考：如何因人制宜合理搭配钢琴教材</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七</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0/26</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1/2</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第七章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 钢琴基本弹奏方法的发展与变迁</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 非连奏</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第三节 小连奏</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第四节 连奏</w:t>
            </w:r>
          </w:p>
          <w:p>
            <w:pPr>
              <w:widowControl/>
              <w:spacing w:before="156" w:beforeLines="50" w:after="156" w:afterLines="50"/>
              <w:jc w:val="left"/>
              <w:rPr>
                <w:rFonts w:cs="仿宋" w:asciiTheme="minorEastAsia" w:hAnsiTheme="minorEastAsia" w:eastAsiaTheme="minorEastAsia"/>
                <w:color w:val="000000"/>
                <w:szCs w:val="21"/>
              </w:rPr>
            </w:pPr>
            <w:r>
              <w:rPr>
                <w:rFonts w:hint="eastAsia" w:cs="仿宋" w:asciiTheme="minorEastAsia" w:hAnsiTheme="minorEastAsia" w:eastAsiaTheme="minorEastAsia"/>
                <w:szCs w:val="21"/>
              </w:rPr>
              <w:t>第五节 断奏</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4</w:t>
            </w:r>
          </w:p>
        </w:tc>
        <w:tc>
          <w:tcPr>
            <w:tcW w:w="1894"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szCs w:val="21"/>
              </w:rPr>
              <w:t>演奏：选曲三首不同演奏方法的作品进行练习</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八</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1/9</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第八章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钢琴教学中演奏技术训练的心理活动规律</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钢琴教学中演奏技术训练的基础练习</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思考：总结钢琴教学中演奏技术训练的基础练习</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九</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1/16</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第九章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钢琴声学的基本原理</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钢琴触键的各种方式及其产生的音色变化</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第三节 </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各种触键方式的综合处理</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演奏：选择任意一手钢琴作品，采用适当的触键方式进行演奏</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1/23</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第十章 </w:t>
            </w:r>
          </w:p>
        </w:tc>
        <w:tc>
          <w:tcPr>
            <w:tcW w:w="2280" w:type="dxa"/>
            <w:vAlign w:val="center"/>
          </w:tcPr>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第一节 速度</w:t>
            </w:r>
          </w:p>
          <w:p>
            <w:pPr>
              <w:widowControl/>
              <w:spacing w:before="156" w:beforeLines="50" w:after="156" w:afterLines="50"/>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第二节 节奏</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思考：节奏与速度在钢琴作品中的重要性</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十一</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1/30</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第十一章</w:t>
            </w:r>
          </w:p>
        </w:tc>
        <w:tc>
          <w:tcPr>
            <w:tcW w:w="2280" w:type="dxa"/>
            <w:vAlign w:val="center"/>
          </w:tcPr>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装饰音的风格</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装饰音的种类与诠释</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rPr>
                <w:rFonts w:cs="仿宋" w:asciiTheme="minorEastAsia" w:hAnsiTheme="minorEastAsia" w:eastAsiaTheme="minorEastAsia"/>
                <w:szCs w:val="21"/>
              </w:rPr>
            </w:pPr>
            <w:r>
              <w:rPr>
                <w:rFonts w:hint="eastAsia" w:cs="仿宋" w:asciiTheme="minorEastAsia" w:hAnsiTheme="minorEastAsia" w:eastAsiaTheme="minorEastAsia"/>
                <w:szCs w:val="21"/>
              </w:rPr>
              <w:t>踏板的用途与使用方法</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思考：分析不同时期钢琴作品中装饰音与踏板的演奏技巧</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十二</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2/7</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第十二章</w:t>
            </w:r>
          </w:p>
        </w:tc>
        <w:tc>
          <w:tcPr>
            <w:tcW w:w="2280" w:type="dxa"/>
            <w:vAlign w:val="center"/>
          </w:tcPr>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对钢琴作品的研究</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钢琴作品的指导</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钢琴作品的独立处理</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思考：钢琴作品处理的重要性</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十三</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2/14</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2/21</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第十三章</w:t>
            </w:r>
          </w:p>
        </w:tc>
        <w:tc>
          <w:tcPr>
            <w:tcW w:w="2280" w:type="dxa"/>
            <w:vAlign w:val="center"/>
          </w:tcPr>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初级钢号练习曲的主要教材与教学</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中级程度的钢琴练习曲的常见教材和教学重点</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音乐会练习曲的教学重点</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第四节</w:t>
            </w:r>
          </w:p>
          <w:p>
            <w:pPr>
              <w:spacing w:line="368" w:lineRule="auto"/>
              <w:rPr>
                <w:rFonts w:cs="仿宋" w:asciiTheme="minorEastAsia" w:hAnsiTheme="minorEastAsia" w:eastAsiaTheme="minorEastAsia"/>
                <w:szCs w:val="21"/>
              </w:rPr>
            </w:pPr>
            <w:r>
              <w:rPr>
                <w:rFonts w:cs="仿宋" w:asciiTheme="minorEastAsia" w:hAnsiTheme="minorEastAsia" w:eastAsiaTheme="minorEastAsia"/>
                <w:szCs w:val="21"/>
              </w:rPr>
              <w:t>钢琴练习曲的教学和训练方法</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4</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演奏：选曲任意一首练习曲进行演奏</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十四</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2/28</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第十四章</w:t>
            </w:r>
          </w:p>
        </w:tc>
        <w:tc>
          <w:tcPr>
            <w:tcW w:w="2280" w:type="dxa"/>
            <w:vAlign w:val="center"/>
          </w:tcPr>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第一节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常见钢琴复调作品的基本体裁</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第二节</w:t>
            </w:r>
          </w:p>
          <w:p>
            <w:pPr>
              <w:spacing w:line="368" w:lineRule="auto"/>
              <w:rPr>
                <w:rFonts w:cs="仿宋" w:asciiTheme="minorEastAsia" w:hAnsiTheme="minorEastAsia" w:eastAsiaTheme="minorEastAsia"/>
                <w:szCs w:val="21"/>
              </w:rPr>
            </w:pPr>
            <w:r>
              <w:rPr>
                <w:rFonts w:cs="仿宋" w:asciiTheme="minorEastAsia" w:hAnsiTheme="minorEastAsia" w:eastAsiaTheme="minorEastAsia"/>
                <w:szCs w:val="21"/>
              </w:rPr>
              <w:t>钢琴复调作品的演奏特点</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spacing w:line="368" w:lineRule="auto"/>
              <w:rPr>
                <w:rFonts w:cs="仿宋" w:asciiTheme="minorEastAsia" w:hAnsiTheme="minorEastAsia" w:eastAsiaTheme="minorEastAsia"/>
                <w:szCs w:val="21"/>
              </w:rPr>
            </w:pPr>
            <w:r>
              <w:rPr>
                <w:rFonts w:cs="仿宋" w:asciiTheme="minorEastAsia" w:hAnsiTheme="minorEastAsia" w:eastAsiaTheme="minorEastAsia"/>
                <w:szCs w:val="21"/>
              </w:rPr>
              <w:t>复调作品的教学</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演奏：选曲任意一首复调作品进行演奏</w:t>
            </w: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十五</w:t>
            </w:r>
          </w:p>
        </w:tc>
        <w:tc>
          <w:tcPr>
            <w:tcW w:w="808"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1</w:t>
            </w:r>
            <w:r>
              <w:rPr>
                <w:rFonts w:cs="仿宋" w:asciiTheme="minorEastAsia" w:hAnsiTheme="minorEastAsia" w:eastAsiaTheme="minorEastAsia"/>
                <w:color w:val="000000"/>
                <w:szCs w:val="21"/>
              </w:rPr>
              <w:t>/4</w:t>
            </w:r>
          </w:p>
        </w:tc>
        <w:tc>
          <w:tcPr>
            <w:tcW w:w="1117"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第十五章</w:t>
            </w:r>
          </w:p>
        </w:tc>
        <w:tc>
          <w:tcPr>
            <w:tcW w:w="2280" w:type="dxa"/>
            <w:vAlign w:val="center"/>
          </w:tcPr>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第一节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钢琴基本弹奏方法的误区与纠正方法</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第二节 </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钢琴训练方法的误区与纠正方法</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第三节</w:t>
            </w:r>
          </w:p>
          <w:p>
            <w:pPr>
              <w:spacing w:line="368" w:lineRule="auto"/>
              <w:rPr>
                <w:rFonts w:cs="仿宋" w:asciiTheme="minorEastAsia" w:hAnsiTheme="minorEastAsia" w:eastAsiaTheme="minorEastAsia"/>
                <w:szCs w:val="21"/>
              </w:rPr>
            </w:pPr>
            <w:r>
              <w:rPr>
                <w:rFonts w:hint="eastAsia" w:cs="仿宋" w:asciiTheme="minorEastAsia" w:hAnsiTheme="minorEastAsia" w:eastAsiaTheme="minorEastAsia"/>
                <w:szCs w:val="21"/>
              </w:rPr>
              <w:t>音乐表现手法和音乐术语理解上的误区</w:t>
            </w:r>
          </w:p>
        </w:tc>
        <w:tc>
          <w:tcPr>
            <w:tcW w:w="608"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2</w:t>
            </w:r>
          </w:p>
        </w:tc>
        <w:tc>
          <w:tcPr>
            <w:tcW w:w="1894" w:type="dxa"/>
            <w:vAlign w:val="center"/>
          </w:tcPr>
          <w:p>
            <w:pPr>
              <w:widowControl/>
              <w:spacing w:before="156" w:beforeLines="50" w:after="156" w:afterLines="50"/>
              <w:jc w:val="center"/>
              <w:rPr>
                <w:rFonts w:cs="仿宋" w:asciiTheme="minorEastAsia" w:hAnsiTheme="minorEastAsia" w:eastAsiaTheme="minorEastAsia"/>
                <w:szCs w:val="21"/>
              </w:rPr>
            </w:pPr>
            <w:r>
              <w:rPr>
                <w:rFonts w:hint="eastAsia" w:cs="仿宋" w:asciiTheme="minorEastAsia" w:hAnsiTheme="minorEastAsia" w:eastAsiaTheme="minorEastAsia"/>
                <w:szCs w:val="21"/>
              </w:rPr>
              <w:t>思考：钢琴基本弹奏方法的误区与纠正方法</w:t>
            </w:r>
          </w:p>
          <w:p>
            <w:pPr>
              <w:widowControl/>
              <w:spacing w:before="156" w:beforeLines="50" w:after="156" w:afterLines="50"/>
              <w:jc w:val="center"/>
              <w:rPr>
                <w:rFonts w:cs="仿宋" w:asciiTheme="minorEastAsia" w:hAnsiTheme="minorEastAsia" w:eastAsiaTheme="minorEastAsia"/>
                <w:szCs w:val="21"/>
              </w:rPr>
            </w:pPr>
          </w:p>
        </w:tc>
        <w:tc>
          <w:tcPr>
            <w:tcW w:w="891" w:type="dxa"/>
            <w:vAlign w:val="center"/>
          </w:tcPr>
          <w:p>
            <w:pPr>
              <w:widowControl/>
              <w:spacing w:before="156" w:beforeLines="50" w:after="156" w:afterLines="50"/>
              <w:jc w:val="center"/>
              <w:rPr>
                <w:rFonts w:asciiTheme="minorEastAsia" w:hAnsiTheme="minorEastAsia" w:eastAsiaTheme="minorEastAsia" w:cstheme="minorBidi"/>
                <w:szCs w:val="21"/>
              </w:rPr>
            </w:pPr>
          </w:p>
        </w:tc>
      </w:tr>
    </w:tbl>
    <w:p>
      <w:pPr>
        <w:widowControl/>
        <w:spacing w:before="156" w:beforeLines="50" w:after="156" w:afterLines="50"/>
        <w:ind w:firstLine="562" w:firstLineChars="200"/>
        <w:jc w:val="left"/>
        <w:rPr>
          <w:color w:val="000000" w:themeColor="text1"/>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六、教材及参考书目</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1、选用教材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[1]《钢琴教学论》 樊禾心著，上海音乐出版社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 《钢琴教学与实践》 白丹、冒小瑛著，知识产权出版社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2、主要参考书目</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[1]《西洋音乐史纲要》王光祈著，台北中华出版社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[2]《西洋音乐史》何明辉著，台北全音乐谱出版社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[3]《欧洲音乐史》张洪岛，人民音乐出版社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cs="仿宋" w:asciiTheme="minorEastAsia" w:hAnsiTheme="minorEastAsia" w:eastAsiaTheme="minorEastAsia"/>
          <w:szCs w:val="21"/>
        </w:rPr>
        <w:t>4</w:t>
      </w:r>
      <w:r>
        <w:rPr>
          <w:rFonts w:hint="eastAsia" w:cs="仿宋" w:asciiTheme="minorEastAsia" w:hAnsiTheme="minorEastAsia" w:eastAsiaTheme="minorEastAsia"/>
          <w:szCs w:val="21"/>
        </w:rPr>
        <w:t>]《西方钢琴艺术史》周薇，上海音乐出版社</w:t>
      </w:r>
    </w:p>
    <w:p>
      <w:pPr>
        <w:numPr>
          <w:ilvl w:val="0"/>
          <w:numId w:val="6"/>
        </w:num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其它学习资源</w:t>
      </w:r>
    </w:p>
    <w:p>
      <w:pPr>
        <w:widowControl/>
        <w:spacing w:before="156" w:beforeLines="50" w:after="156" w:afterLines="50"/>
        <w:ind w:firstLine="420" w:firstLineChars="200"/>
        <w:jc w:val="left"/>
        <w:rPr>
          <w:rFonts w:asciiTheme="minorEastAsia" w:hAnsiTheme="minorEastAsia" w:eastAsiaTheme="minorEastAsia"/>
          <w:szCs w:val="21"/>
        </w:rPr>
      </w:pPr>
      <w:r>
        <w:rPr>
          <w:rFonts w:hint="eastAsia" w:cs="仿宋" w:asciiTheme="minorEastAsia" w:hAnsiTheme="minorEastAsia" w:eastAsiaTheme="minorEastAsia"/>
          <w:szCs w:val="21"/>
        </w:rPr>
        <w:t>[1]中国大学 慕课</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 xml:space="preserve">七、教学方法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w:t>
      </w:r>
      <w:r>
        <w:rPr>
          <w:rFonts w:hint="eastAsia" w:cs="仿宋" w:asciiTheme="minorEastAsia" w:hAnsiTheme="minorEastAsia" w:eastAsiaTheme="minorEastAsia"/>
          <w:bCs/>
          <w:szCs w:val="21"/>
        </w:rPr>
        <w:t>教师通过讲解钢琴教学相关理论知识及实际作品的分析，讲解钢琴教学的基本方法。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（2）讨论法：</w:t>
      </w:r>
      <w:r>
        <w:rPr>
          <w:rFonts w:hint="eastAsia" w:cs="仿宋" w:asciiTheme="minorEastAsia" w:hAnsiTheme="minorEastAsia" w:eastAsiaTheme="minorEastAsia"/>
          <w:bCs/>
          <w:szCs w:val="21"/>
        </w:rPr>
        <w:t>在课程当中设置讨论环节，就相关课程问题进行小组讨论，有助于激发学生的思维，培养学生独立思考的能力。</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将理论知识与实际钢琴作品联系起来，在课程中进行演奏，加深学生对于作品的印象，且能够更直观地看到作品的演奏方法等，以此锻炼学生的演奏与发现问题的能力。</w:t>
      </w:r>
    </w:p>
    <w:p>
      <w:pPr>
        <w:spacing w:line="368"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（4）练习法：</w:t>
      </w:r>
      <w:r>
        <w:rPr>
          <w:rFonts w:hint="eastAsia" w:cs="仿宋" w:asciiTheme="minorEastAsia" w:hAnsiTheme="minorEastAsia" w:eastAsiaTheme="minorEastAsia"/>
          <w:bCs/>
          <w:szCs w:val="21"/>
        </w:rPr>
        <w:t>教师就课程当中的相关作品布置演奏作业，学生根据实际作品，思考、分析演奏方法并进行练习。</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（5）翻转课堂：使学生能够养成自主学习的习惯，培养独立思考问题的能力。</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7"/>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pStyle w:val="3"/>
              <w:spacing w:before="156" w:beforeLines="50" w:after="156" w:afterLines="50"/>
              <w:jc w:val="left"/>
              <w:rPr>
                <w:rFonts w:asciiTheme="minorEastAsia" w:hAnsiTheme="minorEastAsia" w:eastAsiaTheme="minorEastAsia"/>
                <w:b/>
                <w:szCs w:val="21"/>
              </w:rPr>
            </w:pPr>
            <w:r>
              <w:rPr>
                <w:rFonts w:hint="eastAsia" w:cs="仿宋" w:asciiTheme="minorEastAsia" w:hAnsiTheme="minorEastAsia" w:eastAsiaTheme="minorEastAsia"/>
                <w:szCs w:val="21"/>
              </w:rPr>
              <w:t>具有强烈的教学责任感，对钢琴教学具有积极的情感、端正的态度、正确的价值观。在钢琴教学中具有责任心、耐心，掌握学生的个体差异和个性发展。</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pStyle w:val="3"/>
              <w:spacing w:before="156" w:beforeLines="50" w:after="156" w:afterLines="50"/>
              <w:jc w:val="left"/>
              <w:rPr>
                <w:rFonts w:asciiTheme="minorEastAsia" w:hAnsiTheme="minorEastAsia" w:eastAsiaTheme="minorEastAsia"/>
                <w:b/>
                <w:szCs w:val="21"/>
              </w:rPr>
            </w:pPr>
            <w:r>
              <w:rPr>
                <w:rFonts w:hint="eastAsia" w:cs="仿宋" w:asciiTheme="minorEastAsia" w:hAnsiTheme="minorEastAsia" w:eastAsiaTheme="minorEastAsia"/>
                <w:szCs w:val="21"/>
              </w:rPr>
              <w:t>具有扎实的钢琴演奏技能，掌握钢琴教学法基本知识以及相关音乐学科知识；具有一定的钢琴教学策略和实践经验；能关注国内外钢琴教学领域的新知识、新方法、新理念，并开展交流与研讨。</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jc w:val="left"/>
              <w:rPr>
                <w:rFonts w:asciiTheme="minorEastAsia" w:hAnsiTheme="minorEastAsia" w:eastAsiaTheme="minorEastAsia"/>
                <w:b/>
                <w:szCs w:val="21"/>
              </w:rPr>
            </w:pPr>
            <w:r>
              <w:rPr>
                <w:rFonts w:hint="eastAsia" w:cs="仿宋" w:asciiTheme="minorEastAsia" w:hAnsiTheme="minorEastAsia" w:eastAsiaTheme="minorEastAsia"/>
                <w:szCs w:val="21"/>
              </w:rPr>
              <w:t>掌握钢琴教学的基本规律，理解老师对学生音乐学习和发展的引领性作用；在钢琴教学中以学定教，及时发现并纠正学生钢琴学习中存在的具体问题，并能提出解决策略；勇于创新，开拓钢琴教学的交流与实践。</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课程目标4</w:t>
            </w:r>
          </w:p>
        </w:tc>
        <w:tc>
          <w:tcPr>
            <w:tcW w:w="2849" w:type="dxa"/>
            <w:vAlign w:val="center"/>
          </w:tcPr>
          <w:p>
            <w:pPr>
              <w:pStyle w:val="3"/>
              <w:spacing w:before="156" w:beforeLines="50" w:after="156" w:afterLines="50"/>
              <w:jc w:val="left"/>
              <w:rPr>
                <w:rFonts w:asciiTheme="minorEastAsia" w:hAnsiTheme="minorEastAsia" w:eastAsiaTheme="minorEastAsia"/>
                <w:b/>
                <w:szCs w:val="21"/>
              </w:rPr>
            </w:pPr>
            <w:r>
              <w:rPr>
                <w:rFonts w:hint="eastAsia" w:cs="仿宋" w:asciiTheme="minorEastAsia" w:hAnsiTheme="minorEastAsia" w:eastAsiaTheme="minorEastAsia"/>
                <w:szCs w:val="21"/>
              </w:rPr>
              <w:t>在钢琴教学过程中能正确理解美育的重要价值，陶冶学生审美情趣、提高学生人文素养；激发学生的创造力与想象力，从而达到以美育人的目的。</w:t>
            </w:r>
          </w:p>
        </w:tc>
        <w:tc>
          <w:tcPr>
            <w:tcW w:w="2849" w:type="dxa"/>
          </w:tcPr>
          <w:p>
            <w:pPr>
              <w:pStyle w:val="3"/>
              <w:spacing w:before="156" w:beforeLines="50" w:after="156" w:afterLines="50"/>
              <w:rPr>
                <w:rFonts w:hAnsi="宋体" w:cs="仿宋"/>
                <w:szCs w:val="21"/>
              </w:rPr>
            </w:pPr>
            <w:r>
              <w:rPr>
                <w:rFonts w:hint="eastAsia" w:hAnsi="宋体" w:cs="仿宋"/>
                <w:szCs w:val="21"/>
              </w:rPr>
              <w:t>（</w:t>
            </w:r>
            <w:r>
              <w:rPr>
                <w:rFonts w:hAnsi="宋体" w:cs="仿宋"/>
                <w:szCs w:val="21"/>
              </w:rPr>
              <w:t>1</w:t>
            </w:r>
            <w:r>
              <w:rPr>
                <w:rFonts w:hint="eastAsia" w:hAnsi="宋体" w:cs="仿宋"/>
                <w:szCs w:val="21"/>
              </w:rPr>
              <w:t>）案例分析。</w:t>
            </w:r>
          </w:p>
          <w:p>
            <w:pPr>
              <w:pStyle w:val="3"/>
              <w:spacing w:before="156" w:beforeLines="50" w:after="156" w:afterLines="50"/>
              <w:rPr>
                <w:rFonts w:hAnsi="宋体"/>
                <w:b/>
              </w:rPr>
            </w:pPr>
            <w:r>
              <w:rPr>
                <w:rFonts w:hint="eastAsia" w:hAnsi="宋体" w:cs="仿宋"/>
                <w:szCs w:val="21"/>
              </w:rPr>
              <w:t>（</w:t>
            </w:r>
            <w:r>
              <w:rPr>
                <w:rFonts w:hAnsi="宋体" w:cs="仿宋"/>
                <w:szCs w:val="21"/>
              </w:rPr>
              <w:t>2</w:t>
            </w:r>
            <w:r>
              <w:rPr>
                <w:rFonts w:hint="eastAsia" w:hAnsi="宋体" w:cs="仿宋"/>
                <w:szCs w:val="21"/>
              </w:rPr>
              <w:t>）结果性评价。</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1．评定方法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（1）平时成绩：</w:t>
      </w:r>
      <w:r>
        <w:rPr>
          <w:rFonts w:cs="仿宋" w:asciiTheme="minorEastAsia" w:hAnsiTheme="minorEastAsia" w:eastAsiaTheme="minorEastAsia"/>
          <w:szCs w:val="21"/>
        </w:rPr>
        <w:t>30</w:t>
      </w:r>
      <w:r>
        <w:rPr>
          <w:rFonts w:hint="eastAsia" w:cs="仿宋" w:asciiTheme="minorEastAsia" w:hAnsiTheme="minorEastAsia" w:eastAsiaTheme="minorEastAsia"/>
          <w:szCs w:val="21"/>
        </w:rPr>
        <w:t>%</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平时成绩（教师评价+学生自评+小组互评）：占30%，其中课堂表现10%（含出勤考核），课后作业20%。</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（2）期中考试：</w:t>
      </w:r>
      <w:r>
        <w:rPr>
          <w:rFonts w:cs="仿宋" w:asciiTheme="minorEastAsia" w:hAnsiTheme="minorEastAsia" w:eastAsiaTheme="minorEastAsia"/>
          <w:szCs w:val="21"/>
        </w:rPr>
        <w:t>20</w:t>
      </w:r>
      <w:r>
        <w:rPr>
          <w:rFonts w:hint="eastAsia" w:cs="仿宋" w:asciiTheme="minorEastAsia" w:hAnsiTheme="minorEastAsia" w:eastAsiaTheme="minorEastAsia"/>
          <w:szCs w:val="21"/>
        </w:rPr>
        <w:t>%</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期中考试（教师评价）：占20%。</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（3）期末考试：</w:t>
      </w:r>
      <w:r>
        <w:rPr>
          <w:rFonts w:cs="仿宋" w:asciiTheme="minorEastAsia" w:hAnsiTheme="minorEastAsia" w:eastAsiaTheme="minorEastAsia"/>
          <w:szCs w:val="21"/>
        </w:rPr>
        <w:t>50</w:t>
      </w:r>
      <w:r>
        <w:rPr>
          <w:rFonts w:hint="eastAsia" w:cs="仿宋" w:asciiTheme="minorEastAsia" w:hAnsiTheme="minorEastAsia" w:eastAsiaTheme="minorEastAsia"/>
          <w:szCs w:val="21"/>
        </w:rPr>
        <w:t>%</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期末考试（教师评价）：占50%</w:t>
      </w:r>
    </w:p>
    <w:p>
      <w:pPr>
        <w:widowControl/>
        <w:ind w:firstLine="316" w:firstLineChars="150"/>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表5：课程目标的考核占比与达成度分析表</w:t>
      </w:r>
    </w:p>
    <w:tbl>
      <w:tblPr>
        <w:tblStyle w:val="7"/>
        <w:tblW w:w="94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31"/>
        <w:gridCol w:w="992"/>
        <w:gridCol w:w="1069"/>
        <w:gridCol w:w="992"/>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2122" w:type="dxa"/>
            <w:vMerge w:val="restart"/>
            <w:tcBorders>
              <w:tl2br w:val="single" w:color="auto" w:sz="4" w:space="0"/>
            </w:tcBorders>
            <w:shd w:val="clear" w:color="auto" w:fill="auto"/>
            <w:vAlign w:val="center"/>
          </w:tcPr>
          <w:p>
            <w:pPr>
              <w:spacing w:before="156" w:beforeLines="50" w:after="156" w:afterLines="50"/>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 xml:space="preserve"> </w:t>
            </w:r>
            <w:r>
              <w:rPr>
                <w:rFonts w:ascii="宋体" w:hAnsi="宋体"/>
                <w:b/>
                <w:bCs/>
                <w:color w:val="000000" w:themeColor="text1"/>
                <w:kern w:val="0"/>
                <w:szCs w:val="21"/>
                <w14:textFill>
                  <w14:solidFill>
                    <w14:schemeClr w14:val="tx1"/>
                  </w14:solidFill>
                </w14:textFill>
              </w:rPr>
              <w:t xml:space="preserve"> </w:t>
            </w:r>
            <w:r>
              <w:rPr>
                <w:rFonts w:hint="eastAsia" w:ascii="宋体" w:hAnsi="宋体"/>
                <w:b/>
                <w:bCs/>
                <w:color w:val="000000" w:themeColor="text1"/>
                <w:kern w:val="0"/>
                <w:szCs w:val="21"/>
                <w14:textFill>
                  <w14:solidFill>
                    <w14:schemeClr w14:val="tx1"/>
                  </w14:solidFill>
                </w14:textFill>
              </w:rPr>
              <w:t xml:space="preserve"> </w:t>
            </w:r>
            <w:r>
              <w:rPr>
                <w:rFonts w:ascii="宋体" w:hAnsi="宋体"/>
                <w:b/>
                <w:bCs/>
                <w:color w:val="000000" w:themeColor="text1"/>
                <w:kern w:val="0"/>
                <w:szCs w:val="21"/>
                <w14:textFill>
                  <w14:solidFill>
                    <w14:schemeClr w14:val="tx1"/>
                  </w14:solidFill>
                </w14:textFill>
              </w:rPr>
              <w:t xml:space="preserve">    </w:t>
            </w:r>
            <w:r>
              <w:rPr>
                <w:rFonts w:hint="eastAsia" w:ascii="宋体" w:hAnsi="宋体"/>
                <w:b/>
                <w:bCs/>
                <w:color w:val="000000" w:themeColor="text1"/>
                <w:kern w:val="0"/>
                <w:szCs w:val="21"/>
                <w14:textFill>
                  <w14:solidFill>
                    <w14:schemeClr w14:val="tx1"/>
                  </w14:solidFill>
                </w14:textFill>
              </w:rPr>
              <w:t>考核占比</w:t>
            </w:r>
          </w:p>
          <w:p>
            <w:pPr>
              <w:spacing w:before="156" w:beforeLines="50" w:after="156" w:afterLines="50"/>
              <w:ind w:firstLine="105" w:firstLineChars="50"/>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课程目标</w:t>
            </w:r>
          </w:p>
        </w:tc>
        <w:tc>
          <w:tcPr>
            <w:tcW w:w="2123" w:type="dxa"/>
            <w:gridSpan w:val="2"/>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平时</w:t>
            </w:r>
            <w:r>
              <w:rPr>
                <w:rFonts w:hint="eastAsia" w:ascii="宋体" w:hAnsi="宋体"/>
                <w:b/>
                <w:bCs/>
                <w:color w:val="000000" w:themeColor="text1"/>
                <w:kern w:val="0"/>
                <w:szCs w:val="21"/>
                <w14:textFill>
                  <w14:solidFill>
                    <w14:schemeClr w14:val="tx1"/>
                  </w14:solidFill>
                </w14:textFill>
              </w:rPr>
              <w:t>3</w:t>
            </w:r>
            <w:r>
              <w:rPr>
                <w:rFonts w:ascii="宋体" w:hAnsi="宋体"/>
                <w:b/>
                <w:bCs/>
                <w:color w:val="000000" w:themeColor="text1"/>
                <w:kern w:val="0"/>
                <w:szCs w:val="21"/>
                <w14:textFill>
                  <w14:solidFill>
                    <w14:schemeClr w14:val="tx1"/>
                  </w14:solidFill>
                </w14:textFill>
              </w:rPr>
              <w:t>0%</w:t>
            </w:r>
          </w:p>
        </w:tc>
        <w:tc>
          <w:tcPr>
            <w:tcW w:w="1069" w:type="dxa"/>
            <w:vMerge w:val="restart"/>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期中20%</w:t>
            </w:r>
          </w:p>
        </w:tc>
        <w:tc>
          <w:tcPr>
            <w:tcW w:w="992" w:type="dxa"/>
            <w:vMerge w:val="restart"/>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期末50%</w:t>
            </w:r>
          </w:p>
        </w:tc>
        <w:tc>
          <w:tcPr>
            <w:tcW w:w="3118" w:type="dxa"/>
            <w:vMerge w:val="restart"/>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2" w:hRule="atLeast"/>
          <w:jc w:val="center"/>
        </w:trPr>
        <w:tc>
          <w:tcPr>
            <w:tcW w:w="2122" w:type="dxa"/>
            <w:vMerge w:val="continue"/>
            <w:tcBorders>
              <w:tl2br w:val="single" w:color="auto" w:sz="4" w:space="0"/>
            </w:tcBorders>
            <w:shd w:val="clear" w:color="auto" w:fill="auto"/>
            <w:vAlign w:val="center"/>
          </w:tcPr>
          <w:p>
            <w:pPr>
              <w:spacing w:before="156" w:beforeLines="50" w:after="156" w:afterLines="50"/>
              <w:rPr>
                <w:rFonts w:ascii="宋体" w:hAnsi="宋体"/>
                <w:b/>
                <w:bCs/>
                <w:color w:val="000000" w:themeColor="text1"/>
                <w:kern w:val="0"/>
                <w:szCs w:val="21"/>
                <w14:textFill>
                  <w14:solidFill>
                    <w14:schemeClr w14:val="tx1"/>
                  </w14:solidFill>
                </w14:textFill>
              </w:rPr>
            </w:pPr>
          </w:p>
        </w:tc>
        <w:tc>
          <w:tcPr>
            <w:tcW w:w="1131" w:type="dxa"/>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作业检测1</w:t>
            </w:r>
            <w:r>
              <w:rPr>
                <w:rFonts w:ascii="宋体" w:hAnsi="宋体"/>
                <w:b/>
                <w:bCs/>
                <w:color w:val="000000" w:themeColor="text1"/>
                <w:kern w:val="0"/>
                <w:szCs w:val="21"/>
                <w14:textFill>
                  <w14:solidFill>
                    <w14:schemeClr w14:val="tx1"/>
                  </w14:solidFill>
                </w14:textFill>
              </w:rPr>
              <w:t>5%</w:t>
            </w:r>
          </w:p>
        </w:tc>
        <w:tc>
          <w:tcPr>
            <w:tcW w:w="992" w:type="dxa"/>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课堂表现测评1</w:t>
            </w:r>
            <w:r>
              <w:rPr>
                <w:rFonts w:ascii="宋体" w:hAnsi="宋体"/>
                <w:b/>
                <w:bCs/>
                <w:color w:val="000000" w:themeColor="text1"/>
                <w:kern w:val="0"/>
                <w:szCs w:val="21"/>
                <w14:textFill>
                  <w14:solidFill>
                    <w14:schemeClr w14:val="tx1"/>
                  </w14:solidFill>
                </w14:textFill>
              </w:rPr>
              <w:t>5%</w:t>
            </w:r>
          </w:p>
        </w:tc>
        <w:tc>
          <w:tcPr>
            <w:tcW w:w="1069" w:type="dxa"/>
            <w:vMerge w:val="continue"/>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c>
          <w:tcPr>
            <w:tcW w:w="992" w:type="dxa"/>
            <w:vMerge w:val="continue"/>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c>
          <w:tcPr>
            <w:tcW w:w="3118" w:type="dxa"/>
            <w:vMerge w:val="continue"/>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课程目标1</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30%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30%</w:t>
            </w:r>
          </w:p>
        </w:tc>
        <w:tc>
          <w:tcPr>
            <w:tcW w:w="3118" w:type="dxa"/>
            <w:vMerge w:val="restart"/>
            <w:shd w:val="clear" w:color="auto" w:fill="auto"/>
            <w:vAlign w:val="center"/>
          </w:tcPr>
          <w:p>
            <w:pPr>
              <w:spacing w:before="156" w:beforeLines="50" w:after="156" w:afterLines="50"/>
              <w:rPr>
                <w:rFonts w:asciiTheme="minorEastAsia" w:hAnsiTheme="minorEastAsia" w:eastAsiaTheme="minorEastAsia"/>
                <w:color w:val="000000" w:themeColor="text1"/>
                <w:kern w:val="0"/>
                <w:szCs w:val="21"/>
                <w14:textFill>
                  <w14:solidFill>
                    <w14:schemeClr w14:val="tx1"/>
                  </w14:solidFill>
                </w14:textFill>
              </w:rPr>
            </w:pPr>
            <w:r>
              <w:rPr>
                <w:rFonts w:hint="eastAsia" w:cs="仿宋" w:asciiTheme="minorEastAsia" w:hAnsiTheme="minorEastAsia" w:eastAsiaTheme="minorEastAsia"/>
                <w:color w:val="000000" w:themeColor="text1"/>
                <w:kern w:val="0"/>
                <w:szCs w:val="21"/>
                <w14:textFill>
                  <w14:solidFill>
                    <w14:schemeClr w14:val="tx1"/>
                  </w14:solidFill>
                </w14:textFill>
              </w:rPr>
              <w:t>分目标达成度={40%×平时分目标成绩+20%×期中分目标成绩+40%×期末分目标成绩}/分目标总分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课程目标2</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40%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课程目标3</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课程目标4</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bl>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7"/>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098"/>
        <w:gridCol w:w="2473"/>
        <w:gridCol w:w="2410"/>
        <w:gridCol w:w="2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4"/>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09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24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75-89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60-74</w:t>
            </w:r>
          </w:p>
        </w:tc>
        <w:tc>
          <w:tcPr>
            <w:tcW w:w="238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09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24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238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09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24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ascii="宋体" w:hAnsi="宋体"/>
                <w:b/>
                <w:bCs/>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2098" w:type="dxa"/>
            <w:tcBorders>
              <w:top w:val="single" w:color="auto" w:sz="4" w:space="0"/>
              <w:left w:val="single" w:color="auto" w:sz="4" w:space="0"/>
              <w:bottom w:val="single" w:color="auto" w:sz="4" w:space="0"/>
              <w:right w:val="single" w:color="auto" w:sz="4" w:space="0"/>
            </w:tcBorders>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在钢琴教学中具有强烈的责任心、耐心，掌握学生的个体差异和个性发展。</w:t>
            </w:r>
          </w:p>
        </w:tc>
        <w:tc>
          <w:tcPr>
            <w:tcW w:w="2473" w:type="dxa"/>
            <w:tcBorders>
              <w:top w:val="single" w:color="auto" w:sz="4" w:space="0"/>
              <w:left w:val="single" w:color="auto" w:sz="4" w:space="0"/>
              <w:bottom w:val="single" w:color="auto" w:sz="4" w:space="0"/>
              <w:right w:val="single" w:color="auto" w:sz="4" w:space="0"/>
            </w:tcBorders>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在钢琴教学中具有责任心、耐心，掌握学生的个体差异和个性发展。</w:t>
            </w:r>
          </w:p>
        </w:tc>
        <w:tc>
          <w:tcPr>
            <w:tcW w:w="2410" w:type="dxa"/>
            <w:tcBorders>
              <w:top w:val="single" w:color="auto" w:sz="4" w:space="0"/>
              <w:left w:val="single" w:color="auto" w:sz="4" w:space="0"/>
              <w:right w:val="single" w:color="auto" w:sz="4" w:space="0"/>
            </w:tcBorders>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在钢琴教学中教有一定的责任心、耐心，能够简单掌握学生的个体差异和个性发展。</w:t>
            </w:r>
          </w:p>
        </w:tc>
        <w:tc>
          <w:tcPr>
            <w:tcW w:w="2388" w:type="dxa"/>
            <w:tcBorders>
              <w:top w:val="single" w:color="auto" w:sz="4" w:space="0"/>
              <w:left w:val="single" w:color="auto" w:sz="4" w:space="0"/>
              <w:bottom w:val="single" w:color="auto" w:sz="4" w:space="0"/>
              <w:right w:val="single" w:color="auto" w:sz="4" w:space="0"/>
            </w:tcBorders>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在钢琴教学中责任心、耐心不足，不能够掌握学生的个体差异和个性发展。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2098" w:type="dxa"/>
            <w:tcBorders>
              <w:top w:val="single" w:color="auto" w:sz="4" w:space="0"/>
              <w:left w:val="single" w:color="auto" w:sz="4" w:space="0"/>
              <w:bottom w:val="single" w:color="auto" w:sz="4" w:space="0"/>
              <w:right w:val="single" w:color="auto" w:sz="4" w:space="0"/>
            </w:tcBorders>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具有扎实的钢琴演奏技能，掌握钢琴教学法基本知识以及相关音乐学科知识。具有</w:t>
            </w:r>
            <w:r>
              <w:rPr>
                <w:rFonts w:hint="eastAsia" w:cs="仿宋" w:asciiTheme="minorEastAsia" w:hAnsiTheme="minorEastAsia" w:eastAsiaTheme="minorEastAsia"/>
                <w:szCs w:val="21"/>
                <w:lang w:val="en-US" w:eastAsia="zh-CN"/>
              </w:rPr>
              <w:t>良好</w:t>
            </w:r>
            <w:r>
              <w:rPr>
                <w:rFonts w:hint="eastAsia" w:cs="仿宋" w:asciiTheme="minorEastAsia" w:hAnsiTheme="minorEastAsia" w:eastAsiaTheme="minorEastAsia"/>
                <w:szCs w:val="21"/>
              </w:rPr>
              <w:t>的钢琴教学策略和实践经验；能</w:t>
            </w:r>
            <w:r>
              <w:rPr>
                <w:rFonts w:hint="eastAsia" w:cs="仿宋" w:asciiTheme="minorEastAsia" w:hAnsiTheme="minorEastAsia" w:eastAsiaTheme="minorEastAsia"/>
                <w:szCs w:val="21"/>
                <w:lang w:val="en-US" w:eastAsia="zh-CN"/>
              </w:rPr>
              <w:t>积极</w:t>
            </w:r>
            <w:r>
              <w:rPr>
                <w:rFonts w:hint="eastAsia" w:cs="仿宋" w:asciiTheme="minorEastAsia" w:hAnsiTheme="minorEastAsia" w:eastAsiaTheme="minorEastAsia"/>
                <w:szCs w:val="21"/>
              </w:rPr>
              <w:t>关注国内外钢琴教学领域的新知识、新方法、新理念，并开展</w:t>
            </w:r>
            <w:r>
              <w:rPr>
                <w:rFonts w:hint="eastAsia" w:cs="仿宋" w:asciiTheme="minorEastAsia" w:hAnsiTheme="minorEastAsia" w:eastAsiaTheme="minorEastAsia"/>
                <w:szCs w:val="21"/>
                <w:lang w:val="en-US" w:eastAsia="zh-CN"/>
              </w:rPr>
              <w:t>积极有效的</w:t>
            </w:r>
            <w:r>
              <w:rPr>
                <w:rFonts w:hint="eastAsia" w:cs="仿宋" w:asciiTheme="minorEastAsia" w:hAnsiTheme="minorEastAsia" w:eastAsiaTheme="minorEastAsia"/>
                <w:szCs w:val="21"/>
              </w:rPr>
              <w:t>交流与研讨</w:t>
            </w:r>
            <w:r>
              <w:rPr>
                <w:rFonts w:hint="eastAsia" w:cs="仿宋" w:asciiTheme="minorEastAsia" w:hAnsiTheme="minorEastAsia" w:eastAsiaTheme="minorEastAsia"/>
                <w:szCs w:val="21"/>
                <w:lang w:eastAsia="zh-CN"/>
              </w:rPr>
              <w:t>。</w:t>
            </w:r>
          </w:p>
        </w:tc>
        <w:tc>
          <w:tcPr>
            <w:tcW w:w="24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具有较好的钢琴演奏技能，掌握钢琴教学法基本知识以及相关音乐学科知识。具有一定的钢琴教学策略和实践经验；能关注国内外钢琴教学领域的新知识、新方法、新理念，并开展交流与研讨</w:t>
            </w:r>
            <w:r>
              <w:rPr>
                <w:rFonts w:hint="eastAsia" w:cs="仿宋" w:asciiTheme="minorEastAsia" w:hAnsiTheme="minorEastAsia" w:eastAsiaTheme="minorEastAsia"/>
                <w:szCs w:val="21"/>
                <w:lang w:eastAsia="zh-CN"/>
              </w:rPr>
              <w:t>。</w:t>
            </w:r>
          </w:p>
        </w:tc>
        <w:tc>
          <w:tcPr>
            <w:tcW w:w="2410" w:type="dxa"/>
            <w:tcBorders>
              <w:left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具有一定的钢琴演奏技能，掌握大部分钢琴教学法基本知识以及相关音乐学科知识。具有一</w:t>
            </w:r>
            <w:r>
              <w:rPr>
                <w:rFonts w:hint="eastAsia" w:cs="仿宋" w:asciiTheme="minorEastAsia" w:hAnsiTheme="minorEastAsia" w:eastAsiaTheme="minorEastAsia"/>
                <w:szCs w:val="21"/>
                <w:lang w:val="en-US" w:eastAsia="zh-CN"/>
              </w:rPr>
              <w:t>些</w:t>
            </w:r>
            <w:r>
              <w:rPr>
                <w:rFonts w:hint="eastAsia" w:cs="仿宋" w:asciiTheme="minorEastAsia" w:hAnsiTheme="minorEastAsia" w:eastAsiaTheme="minorEastAsia"/>
                <w:szCs w:val="21"/>
              </w:rPr>
              <w:t>钢琴教学策略和实践经验；能关注国内外钢琴教学领域的</w:t>
            </w:r>
            <w:r>
              <w:rPr>
                <w:rFonts w:hint="eastAsia" w:cs="仿宋" w:asciiTheme="minorEastAsia" w:hAnsiTheme="minorEastAsia" w:eastAsiaTheme="minorEastAsia"/>
                <w:szCs w:val="21"/>
                <w:lang w:val="en-US" w:eastAsia="zh-CN"/>
              </w:rPr>
              <w:t>部分</w:t>
            </w:r>
            <w:r>
              <w:rPr>
                <w:rFonts w:hint="eastAsia" w:cs="仿宋" w:asciiTheme="minorEastAsia" w:hAnsiTheme="minorEastAsia" w:eastAsiaTheme="minorEastAsia"/>
                <w:szCs w:val="21"/>
              </w:rPr>
              <w:t>新知识、新方法、新理念，并开展</w:t>
            </w:r>
            <w:r>
              <w:rPr>
                <w:rFonts w:hint="eastAsia" w:cs="仿宋" w:asciiTheme="minorEastAsia" w:hAnsiTheme="minorEastAsia" w:eastAsiaTheme="minorEastAsia"/>
                <w:szCs w:val="21"/>
                <w:lang w:val="en-US" w:eastAsia="zh-CN"/>
              </w:rPr>
              <w:t>一些</w:t>
            </w:r>
            <w:r>
              <w:rPr>
                <w:rFonts w:hint="eastAsia" w:cs="仿宋" w:asciiTheme="minorEastAsia" w:hAnsiTheme="minorEastAsia" w:eastAsiaTheme="minorEastAsia"/>
                <w:szCs w:val="21"/>
              </w:rPr>
              <w:t>交流与研讨</w:t>
            </w:r>
            <w:r>
              <w:rPr>
                <w:rFonts w:hint="eastAsia" w:cs="仿宋" w:asciiTheme="minorEastAsia" w:hAnsiTheme="minorEastAsia" w:eastAsiaTheme="minorEastAsia"/>
                <w:szCs w:val="21"/>
                <w:lang w:eastAsia="zh-CN"/>
              </w:rPr>
              <w:t>。</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钢琴演奏技能较弱，教学法基本知识以及相关音乐学科知识不足。</w:t>
            </w:r>
            <w:r>
              <w:rPr>
                <w:rFonts w:hint="eastAsia" w:cs="仿宋" w:asciiTheme="minorEastAsia" w:hAnsiTheme="minorEastAsia" w:eastAsiaTheme="minorEastAsia"/>
                <w:szCs w:val="21"/>
                <w:lang w:val="en-US" w:eastAsia="zh-CN"/>
              </w:rPr>
              <w:t>不具有</w:t>
            </w:r>
            <w:r>
              <w:rPr>
                <w:rFonts w:hint="eastAsia" w:cs="仿宋" w:asciiTheme="minorEastAsia" w:hAnsiTheme="minorEastAsia" w:eastAsiaTheme="minorEastAsia"/>
                <w:szCs w:val="21"/>
              </w:rPr>
              <w:t>钢琴教学策略和实践经验；</w:t>
            </w:r>
            <w:r>
              <w:rPr>
                <w:rFonts w:hint="eastAsia" w:cs="仿宋" w:asciiTheme="minorEastAsia" w:hAnsiTheme="minorEastAsia" w:eastAsiaTheme="minorEastAsia"/>
                <w:szCs w:val="21"/>
                <w:lang w:val="en-US" w:eastAsia="zh-CN"/>
              </w:rPr>
              <w:t>不</w:t>
            </w:r>
            <w:r>
              <w:rPr>
                <w:rFonts w:hint="eastAsia" w:cs="仿宋" w:asciiTheme="minorEastAsia" w:hAnsiTheme="minorEastAsia" w:eastAsiaTheme="minorEastAsia"/>
                <w:szCs w:val="21"/>
              </w:rPr>
              <w:t>能关注国内外钢琴教学领域的新知识、新方法、新理念，</w:t>
            </w:r>
            <w:r>
              <w:rPr>
                <w:rFonts w:hint="eastAsia" w:cs="仿宋" w:asciiTheme="minorEastAsia" w:hAnsiTheme="minorEastAsia" w:eastAsiaTheme="minorEastAsia"/>
                <w:szCs w:val="21"/>
                <w:lang w:val="en-US" w:eastAsia="zh-CN"/>
              </w:rPr>
              <w:t>不能</w:t>
            </w:r>
            <w:r>
              <w:rPr>
                <w:rFonts w:hint="eastAsia" w:cs="仿宋" w:asciiTheme="minorEastAsia" w:hAnsiTheme="minorEastAsia" w:eastAsiaTheme="minorEastAsia"/>
                <w:szCs w:val="21"/>
              </w:rPr>
              <w:t>开展交流与研讨</w:t>
            </w:r>
            <w:r>
              <w:rPr>
                <w:rFonts w:hint="eastAsia" w:cs="仿宋" w:asciiTheme="minorEastAsia" w:hAnsiTheme="minor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209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在钢琴教学中以学定教，及时</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有效的</w:t>
            </w:r>
            <w:r>
              <w:rPr>
                <w:rFonts w:hint="eastAsia" w:cs="仿宋" w:asciiTheme="minorEastAsia" w:hAnsiTheme="minorEastAsia" w:eastAsiaTheme="minorEastAsia"/>
                <w:szCs w:val="21"/>
              </w:rPr>
              <w:t>发现并纠正学生钢琴学习中存在的具体问题，并能提出解决策略；勇于创新，开拓钢琴教学的交流与实践。</w:t>
            </w:r>
          </w:p>
        </w:tc>
        <w:tc>
          <w:tcPr>
            <w:tcW w:w="24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在钢琴教学中能够发现并纠正学生钢琴学习中存在的具体问题，并能提出解决策略。</w:t>
            </w:r>
            <w:r>
              <w:rPr>
                <w:rFonts w:hint="eastAsia" w:cs="仿宋" w:asciiTheme="minorEastAsia" w:hAnsiTheme="minorEastAsia" w:eastAsiaTheme="minorEastAsia"/>
                <w:szCs w:val="21"/>
                <w:lang w:val="en-US" w:eastAsia="zh-CN"/>
              </w:rPr>
              <w:t>有</w:t>
            </w:r>
            <w:r>
              <w:rPr>
                <w:rFonts w:hint="eastAsia" w:cs="仿宋" w:asciiTheme="minorEastAsia" w:hAnsiTheme="minorEastAsia" w:eastAsiaTheme="minorEastAsia"/>
                <w:szCs w:val="21"/>
              </w:rPr>
              <w:t>创新</w:t>
            </w:r>
            <w:r>
              <w:rPr>
                <w:rFonts w:hint="eastAsia" w:cs="仿宋" w:asciiTheme="minorEastAsia" w:hAnsiTheme="minorEastAsia" w:eastAsiaTheme="minorEastAsia"/>
                <w:szCs w:val="21"/>
                <w:lang w:val="en-US" w:eastAsia="zh-CN"/>
              </w:rPr>
              <w:t>意识</w:t>
            </w:r>
            <w:r>
              <w:rPr>
                <w:rFonts w:hint="eastAsia" w:cs="仿宋" w:asciiTheme="minorEastAsia" w:hAnsiTheme="minorEastAsia" w:eastAsiaTheme="minorEastAsia"/>
                <w:szCs w:val="21"/>
              </w:rPr>
              <w:t>，</w:t>
            </w:r>
            <w:r>
              <w:rPr>
                <w:rFonts w:hint="eastAsia" w:cs="仿宋" w:asciiTheme="minorEastAsia" w:hAnsiTheme="minorEastAsia" w:eastAsiaTheme="minorEastAsia"/>
                <w:szCs w:val="21"/>
                <w:lang w:val="en-US" w:eastAsia="zh-CN"/>
              </w:rPr>
              <w:t>愿意</w:t>
            </w:r>
            <w:r>
              <w:rPr>
                <w:rFonts w:hint="eastAsia" w:cs="仿宋" w:asciiTheme="minorEastAsia" w:hAnsiTheme="minorEastAsia" w:eastAsiaTheme="minorEastAsia"/>
                <w:szCs w:val="21"/>
              </w:rPr>
              <w:t>开拓钢琴教学的交流与实践。</w:t>
            </w:r>
          </w:p>
        </w:tc>
        <w:tc>
          <w:tcPr>
            <w:tcW w:w="2410" w:type="dxa"/>
            <w:tcBorders>
              <w:left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在钢琴教学中能够发现并纠正学生钢琴学习中存在的</w:t>
            </w:r>
            <w:r>
              <w:rPr>
                <w:rFonts w:hint="eastAsia" w:cs="仿宋" w:asciiTheme="minorEastAsia" w:hAnsiTheme="minorEastAsia" w:eastAsiaTheme="minorEastAsia"/>
                <w:szCs w:val="21"/>
                <w:lang w:val="en-US" w:eastAsia="zh-CN"/>
              </w:rPr>
              <w:t>部分</w:t>
            </w:r>
            <w:r>
              <w:rPr>
                <w:rFonts w:hint="eastAsia" w:cs="仿宋" w:asciiTheme="minorEastAsia" w:hAnsiTheme="minorEastAsia" w:eastAsiaTheme="minorEastAsia"/>
                <w:szCs w:val="21"/>
              </w:rPr>
              <w:t>问题，能够解决部分问题。</w:t>
            </w:r>
            <w:r>
              <w:rPr>
                <w:rFonts w:hint="eastAsia" w:cs="仿宋" w:asciiTheme="minorEastAsia" w:hAnsiTheme="minorEastAsia" w:eastAsiaTheme="minorEastAsia"/>
                <w:szCs w:val="21"/>
                <w:lang w:val="en-US" w:eastAsia="zh-CN"/>
              </w:rPr>
              <w:t>愿意</w:t>
            </w:r>
            <w:r>
              <w:rPr>
                <w:rFonts w:hint="eastAsia" w:cs="仿宋" w:asciiTheme="minorEastAsia" w:hAnsiTheme="minorEastAsia" w:eastAsiaTheme="minorEastAsia"/>
                <w:szCs w:val="21"/>
              </w:rPr>
              <w:t>创新，</w:t>
            </w:r>
            <w:r>
              <w:rPr>
                <w:rFonts w:hint="eastAsia" w:cs="仿宋" w:asciiTheme="minorEastAsia" w:hAnsiTheme="minorEastAsia" w:eastAsiaTheme="minorEastAsia"/>
                <w:szCs w:val="21"/>
                <w:lang w:val="en-US" w:eastAsia="zh-CN"/>
              </w:rPr>
              <w:t>愿意</w:t>
            </w:r>
            <w:r>
              <w:rPr>
                <w:rFonts w:hint="eastAsia" w:cs="仿宋" w:asciiTheme="minorEastAsia" w:hAnsiTheme="minorEastAsia" w:eastAsiaTheme="minorEastAsia"/>
                <w:szCs w:val="21"/>
              </w:rPr>
              <w:t>开拓钢琴教学的交流与实践。</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在钢琴教学中不能够发现并纠正学生钢琴学习中存在的具体问题，但解决问题能力不足</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没有</w:t>
            </w:r>
            <w:r>
              <w:rPr>
                <w:rFonts w:hint="eastAsia" w:cs="仿宋" w:asciiTheme="minorEastAsia" w:hAnsiTheme="minorEastAsia" w:eastAsiaTheme="minorEastAsia"/>
                <w:szCs w:val="21"/>
              </w:rPr>
              <w:t>创新</w:t>
            </w:r>
            <w:r>
              <w:rPr>
                <w:rFonts w:hint="eastAsia" w:cs="仿宋" w:asciiTheme="minorEastAsia" w:hAnsiTheme="minorEastAsia" w:eastAsiaTheme="minorEastAsia"/>
                <w:szCs w:val="21"/>
                <w:lang w:val="en-US" w:eastAsia="zh-CN"/>
              </w:rPr>
              <w:t>意识</w:t>
            </w:r>
            <w:r>
              <w:rPr>
                <w:rFonts w:hint="eastAsia" w:cs="仿宋" w:asciiTheme="minorEastAsia" w:hAnsiTheme="minorEastAsia" w:eastAsiaTheme="minorEastAsia"/>
                <w:szCs w:val="21"/>
              </w:rPr>
              <w:t>，</w:t>
            </w:r>
            <w:r>
              <w:rPr>
                <w:rFonts w:hint="eastAsia" w:cs="仿宋" w:asciiTheme="minorEastAsia" w:hAnsiTheme="minorEastAsia" w:eastAsiaTheme="minorEastAsia"/>
                <w:szCs w:val="21"/>
                <w:lang w:val="en-US" w:eastAsia="zh-CN"/>
              </w:rPr>
              <w:t>不能</w:t>
            </w:r>
            <w:r>
              <w:rPr>
                <w:rFonts w:hint="eastAsia" w:cs="仿宋" w:asciiTheme="minorEastAsia" w:hAnsiTheme="minorEastAsia" w:eastAsiaTheme="minorEastAsia"/>
                <w:szCs w:val="21"/>
              </w:rPr>
              <w:t>开拓钢琴教学的交流与实践。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kern w:val="0"/>
                <w:szCs w:val="21"/>
              </w:rPr>
            </w:pPr>
            <w:r>
              <w:rPr>
                <w:rFonts w:hint="eastAsia" w:ascii="宋体" w:hAnsi="宋体"/>
                <w:b/>
                <w:kern w:val="0"/>
                <w:szCs w:val="21"/>
              </w:rPr>
              <w:t>课程目标4</w:t>
            </w:r>
          </w:p>
        </w:tc>
        <w:tc>
          <w:tcPr>
            <w:tcW w:w="209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在钢琴教学过程中能良好的正确理解美育的重要价值。</w:t>
            </w:r>
            <w:r>
              <w:rPr>
                <w:rFonts w:hint="eastAsia" w:cs="仿宋" w:asciiTheme="minorEastAsia" w:hAnsiTheme="minorEastAsia" w:eastAsiaTheme="minorEastAsia"/>
                <w:szCs w:val="21"/>
                <w:lang w:val="en-US" w:eastAsia="zh-CN"/>
              </w:rPr>
              <w:t>能在教学中</w:t>
            </w:r>
            <w:r>
              <w:rPr>
                <w:rFonts w:hint="eastAsia" w:cs="仿宋" w:asciiTheme="minorEastAsia" w:hAnsiTheme="minorEastAsia" w:eastAsiaTheme="minorEastAsia"/>
                <w:szCs w:val="21"/>
              </w:rPr>
              <w:t>陶冶学生审美情趣、提高学生人文素养；激发学生的创造力与想象力，从而达到以美育人的目的。</w:t>
            </w:r>
          </w:p>
        </w:tc>
        <w:tc>
          <w:tcPr>
            <w:tcW w:w="24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在钢琴教学过程中能较好的理解美育的重要价值。</w:t>
            </w:r>
            <w:r>
              <w:rPr>
                <w:rFonts w:hint="eastAsia" w:cs="仿宋" w:asciiTheme="minorEastAsia" w:hAnsiTheme="minorEastAsia" w:eastAsiaTheme="minorEastAsia"/>
                <w:szCs w:val="21"/>
                <w:lang w:val="en-US" w:eastAsia="zh-CN"/>
              </w:rPr>
              <w:t>能在教学中</w:t>
            </w:r>
            <w:r>
              <w:rPr>
                <w:rFonts w:hint="eastAsia" w:cs="仿宋" w:asciiTheme="minorEastAsia" w:hAnsiTheme="minorEastAsia" w:eastAsiaTheme="minorEastAsia"/>
                <w:szCs w:val="21"/>
              </w:rPr>
              <w:t>陶冶学生审美情趣、提高学生人文素养；</w:t>
            </w:r>
            <w:r>
              <w:rPr>
                <w:rFonts w:hint="eastAsia" w:cs="仿宋" w:asciiTheme="minorEastAsia" w:hAnsiTheme="minorEastAsia" w:eastAsiaTheme="minorEastAsia"/>
                <w:szCs w:val="21"/>
                <w:lang w:val="en-US" w:eastAsia="zh-CN"/>
              </w:rPr>
              <w:t>可以</w:t>
            </w:r>
            <w:r>
              <w:rPr>
                <w:rFonts w:hint="eastAsia" w:cs="仿宋" w:asciiTheme="minorEastAsia" w:hAnsiTheme="minorEastAsia" w:eastAsiaTheme="minorEastAsia"/>
                <w:szCs w:val="21"/>
              </w:rPr>
              <w:t>激发学生的创造力与想象力，达到以美育人的</w:t>
            </w:r>
            <w:r>
              <w:rPr>
                <w:rFonts w:hint="eastAsia" w:cs="仿宋" w:asciiTheme="minorEastAsia" w:hAnsiTheme="minorEastAsia" w:eastAsiaTheme="minorEastAsia"/>
                <w:szCs w:val="21"/>
                <w:lang w:val="en-US" w:eastAsia="zh-CN"/>
              </w:rPr>
              <w:t>基本</w:t>
            </w:r>
            <w:r>
              <w:rPr>
                <w:rFonts w:hint="eastAsia" w:cs="仿宋" w:asciiTheme="minorEastAsia" w:hAnsiTheme="minorEastAsia" w:eastAsiaTheme="minorEastAsia"/>
                <w:szCs w:val="21"/>
              </w:rPr>
              <w:t>目的。</w:t>
            </w:r>
          </w:p>
        </w:tc>
        <w:tc>
          <w:tcPr>
            <w:tcW w:w="2410" w:type="dxa"/>
            <w:tcBorders>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在钢琴教学过程中能理解部分美育的价值。</w:t>
            </w:r>
            <w:r>
              <w:rPr>
                <w:rFonts w:hint="eastAsia" w:cs="仿宋" w:asciiTheme="minorEastAsia" w:hAnsiTheme="minorEastAsia" w:eastAsiaTheme="minorEastAsia"/>
                <w:szCs w:val="21"/>
                <w:lang w:val="en-US" w:eastAsia="zh-CN"/>
              </w:rPr>
              <w:t>能在教学中努力</w:t>
            </w:r>
            <w:r>
              <w:rPr>
                <w:rFonts w:hint="eastAsia" w:cs="仿宋" w:asciiTheme="minorEastAsia" w:hAnsiTheme="minorEastAsia" w:eastAsiaTheme="minorEastAsia"/>
                <w:szCs w:val="21"/>
              </w:rPr>
              <w:t>陶冶学生审美情趣、提高学生人文素养；</w:t>
            </w:r>
            <w:r>
              <w:rPr>
                <w:rFonts w:hint="eastAsia" w:cs="仿宋" w:asciiTheme="minorEastAsia" w:hAnsiTheme="minorEastAsia" w:eastAsiaTheme="minorEastAsia"/>
                <w:szCs w:val="21"/>
                <w:lang w:val="en-US" w:eastAsia="zh-CN"/>
              </w:rPr>
              <w:t>能够部分</w:t>
            </w:r>
            <w:r>
              <w:rPr>
                <w:rFonts w:hint="eastAsia" w:cs="仿宋" w:asciiTheme="minorEastAsia" w:hAnsiTheme="minorEastAsia" w:eastAsiaTheme="minorEastAsia"/>
                <w:szCs w:val="21"/>
              </w:rPr>
              <w:t>激发学生的创造力与想象力，</w:t>
            </w:r>
            <w:r>
              <w:rPr>
                <w:rFonts w:hint="eastAsia" w:cs="仿宋" w:asciiTheme="minorEastAsia" w:hAnsiTheme="minorEastAsia" w:eastAsiaTheme="minorEastAsia"/>
                <w:szCs w:val="21"/>
                <w:lang w:val="en-US" w:eastAsia="zh-CN"/>
              </w:rPr>
              <w:t>努力达到</w:t>
            </w:r>
            <w:r>
              <w:rPr>
                <w:rFonts w:hint="eastAsia" w:cs="仿宋" w:asciiTheme="minorEastAsia" w:hAnsiTheme="minorEastAsia" w:eastAsiaTheme="minorEastAsia"/>
                <w:szCs w:val="21"/>
              </w:rPr>
              <w:t>以美育人的目的。</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在钢琴教学过程中不能够理解美育的价值。</w:t>
            </w:r>
            <w:r>
              <w:rPr>
                <w:rFonts w:hint="eastAsia" w:cs="仿宋" w:asciiTheme="minorEastAsia" w:hAnsiTheme="minorEastAsia" w:eastAsiaTheme="minorEastAsia"/>
                <w:szCs w:val="21"/>
                <w:lang w:val="en-US" w:eastAsia="zh-CN"/>
              </w:rPr>
              <w:t>不能能在教学中</w:t>
            </w:r>
            <w:r>
              <w:rPr>
                <w:rFonts w:hint="eastAsia" w:cs="仿宋" w:asciiTheme="minorEastAsia" w:hAnsiTheme="minorEastAsia" w:eastAsiaTheme="minorEastAsia"/>
                <w:szCs w:val="21"/>
              </w:rPr>
              <w:t>陶冶学生审美情趣、提高学生人文素养；</w:t>
            </w:r>
            <w:r>
              <w:rPr>
                <w:rFonts w:hint="eastAsia" w:cs="仿宋" w:asciiTheme="minorEastAsia" w:hAnsiTheme="minorEastAsia" w:eastAsiaTheme="minorEastAsia"/>
                <w:szCs w:val="21"/>
                <w:lang w:val="en-US" w:eastAsia="zh-CN"/>
              </w:rPr>
              <w:t>不能</w:t>
            </w:r>
            <w:r>
              <w:rPr>
                <w:rFonts w:hint="eastAsia" w:cs="仿宋" w:asciiTheme="minorEastAsia" w:hAnsiTheme="minorEastAsia" w:eastAsiaTheme="minorEastAsia"/>
                <w:szCs w:val="21"/>
              </w:rPr>
              <w:t>激发学生的创造力与想象力，</w:t>
            </w:r>
            <w:r>
              <w:rPr>
                <w:rFonts w:hint="eastAsia" w:cs="仿宋" w:asciiTheme="minorEastAsia" w:hAnsiTheme="minorEastAsia" w:eastAsiaTheme="minorEastAsia"/>
                <w:szCs w:val="21"/>
                <w:lang w:val="en-US" w:eastAsia="zh-CN"/>
              </w:rPr>
              <w:t>不能</w:t>
            </w:r>
            <w:r>
              <w:rPr>
                <w:rFonts w:hint="eastAsia" w:cs="仿宋" w:asciiTheme="minorEastAsia" w:hAnsiTheme="minorEastAsia" w:eastAsiaTheme="minorEastAsia"/>
                <w:szCs w:val="21"/>
              </w:rPr>
              <w:t>达到以美育人的目的。</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44F1C9"/>
    <w:multiLevelType w:val="singleLevel"/>
    <w:tmpl w:val="AE44F1C9"/>
    <w:lvl w:ilvl="0" w:tentative="0">
      <w:start w:val="1"/>
      <w:numFmt w:val="decimal"/>
      <w:suff w:val="nothing"/>
      <w:lvlText w:val="（%1）"/>
      <w:lvlJc w:val="left"/>
    </w:lvl>
  </w:abstractNum>
  <w:abstractNum w:abstractNumId="1">
    <w:nsid w:val="B480DDE3"/>
    <w:multiLevelType w:val="singleLevel"/>
    <w:tmpl w:val="B480DDE3"/>
    <w:lvl w:ilvl="0" w:tentative="0">
      <w:start w:val="1"/>
      <w:numFmt w:val="decimal"/>
      <w:suff w:val="nothing"/>
      <w:lvlText w:val="（%1）"/>
      <w:lvlJc w:val="left"/>
    </w:lvl>
  </w:abstractNum>
  <w:abstractNum w:abstractNumId="2">
    <w:nsid w:val="EEB4CDA3"/>
    <w:multiLevelType w:val="singleLevel"/>
    <w:tmpl w:val="EEB4CDA3"/>
    <w:lvl w:ilvl="0" w:tentative="0">
      <w:start w:val="1"/>
      <w:numFmt w:val="decimal"/>
      <w:suff w:val="nothing"/>
      <w:lvlText w:val="%1、"/>
      <w:lvlJc w:val="left"/>
      <w:pPr>
        <w:ind w:left="120" w:firstLine="0"/>
      </w:pPr>
    </w:lvl>
  </w:abstractNum>
  <w:abstractNum w:abstractNumId="3">
    <w:nsid w:val="0CE5116C"/>
    <w:multiLevelType w:val="singleLevel"/>
    <w:tmpl w:val="0CE5116C"/>
    <w:lvl w:ilvl="0" w:tentative="0">
      <w:start w:val="1"/>
      <w:numFmt w:val="chineseCounting"/>
      <w:suff w:val="space"/>
      <w:lvlText w:val="第%1节"/>
      <w:lvlJc w:val="left"/>
      <w:pPr>
        <w:ind w:left="481" w:firstLine="0"/>
      </w:pPr>
      <w:rPr>
        <w:rFonts w:hint="eastAsia"/>
      </w:rPr>
    </w:lvl>
  </w:abstractNum>
  <w:abstractNum w:abstractNumId="4">
    <w:nsid w:val="0EA257C6"/>
    <w:multiLevelType w:val="singleLevel"/>
    <w:tmpl w:val="0EA257C6"/>
    <w:lvl w:ilvl="0" w:tentative="0">
      <w:start w:val="3"/>
      <w:numFmt w:val="decimal"/>
      <w:suff w:val="nothing"/>
      <w:lvlText w:val="%1、"/>
      <w:lvlJc w:val="left"/>
    </w:lvl>
  </w:abstractNum>
  <w:abstractNum w:abstractNumId="5">
    <w:nsid w:val="0FD26B24"/>
    <w:multiLevelType w:val="singleLevel"/>
    <w:tmpl w:val="0FD26B24"/>
    <w:lvl w:ilvl="0" w:tentative="0">
      <w:start w:val="1"/>
      <w:numFmt w:val="decimal"/>
      <w:suff w:val="nothing"/>
      <w:lvlText w:val="（%1）"/>
      <w:lvlJc w:val="left"/>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rFonts w:ascii="Calibri" w:hAnsi="Calibri"/>
      <w:szCs w:val="22"/>
    </w:rPr>
  </w:style>
  <w:style w:type="paragraph" w:styleId="3">
    <w:name w:val="Plain Text"/>
    <w:basedOn w:val="1"/>
    <w:link w:val="13"/>
    <w:qFormat/>
    <w:uiPriority w:val="99"/>
    <w:rPr>
      <w:rFonts w:ascii="宋体" w:hAnsi="Courier New"/>
      <w:szCs w:val="20"/>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NormalCharacter"/>
    <w:qFormat/>
    <w:uiPriority w:val="0"/>
  </w:style>
  <w:style w:type="paragraph" w:customStyle="1" w:styleId="10">
    <w:name w:val="_Style 6"/>
    <w:basedOn w:val="1"/>
    <w:next w:val="11"/>
    <w:qFormat/>
    <w:uiPriority w:val="99"/>
    <w:pPr>
      <w:ind w:firstLine="420" w:firstLineChars="200"/>
    </w:pPr>
    <w:rPr>
      <w:szCs w:val="22"/>
    </w:rPr>
  </w:style>
  <w:style w:type="paragraph" w:customStyle="1" w:styleId="11">
    <w:name w:val="List Paragraph"/>
    <w:basedOn w:val="1"/>
    <w:qFormat/>
    <w:uiPriority w:val="99"/>
    <w:pPr>
      <w:ind w:firstLine="420" w:firstLineChars="200"/>
    </w:pPr>
  </w:style>
  <w:style w:type="character" w:customStyle="1" w:styleId="12">
    <w:name w:val="批注文字 字符"/>
    <w:basedOn w:val="6"/>
    <w:link w:val="2"/>
    <w:qFormat/>
    <w:uiPriority w:val="99"/>
    <w:rPr>
      <w:rFonts w:ascii="Calibri" w:hAnsi="Calibri" w:eastAsia="宋体" w:cs="Times New Roman"/>
      <w:kern w:val="2"/>
      <w:sz w:val="21"/>
      <w:szCs w:val="22"/>
    </w:rPr>
  </w:style>
  <w:style w:type="character" w:customStyle="1" w:styleId="13">
    <w:name w:val="纯文本 字符"/>
    <w:link w:val="3"/>
    <w:qFormat/>
    <w:uiPriority w:val="99"/>
    <w:rPr>
      <w:rFonts w:ascii="宋体" w:hAnsi="Courier New" w:eastAsia="宋体" w:cs="Times New Roman"/>
      <w:kern w:val="2"/>
      <w:sz w:val="21"/>
    </w:rPr>
  </w:style>
  <w:style w:type="character" w:customStyle="1" w:styleId="14">
    <w:name w:val="页眉 字符"/>
    <w:basedOn w:val="6"/>
    <w:link w:val="5"/>
    <w:qFormat/>
    <w:uiPriority w:val="0"/>
    <w:rPr>
      <w:rFonts w:ascii="Times New Roman" w:hAnsi="Times New Roman" w:eastAsia="宋体" w:cs="Times New Roman"/>
      <w:kern w:val="2"/>
      <w:sz w:val="18"/>
      <w:szCs w:val="18"/>
    </w:rPr>
  </w:style>
  <w:style w:type="character" w:customStyle="1" w:styleId="15">
    <w:name w:val="页脚 字符"/>
    <w:basedOn w:val="6"/>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6340</Words>
  <Characters>6659</Characters>
  <Lines>184</Lines>
  <Paragraphs>81</Paragraphs>
  <TotalTime>0</TotalTime>
  <ScaleCrop>false</ScaleCrop>
  <LinksUpToDate>false</LinksUpToDate>
  <CharactersWithSpaces>12918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2021-06-15T01:36:00Z</dcterms:created>
  <dc:creator>WHD</dc:creator>
  <cp:lastModifiedBy>iPad</cp:lastModifiedBy>
  <dcterms:modified xsi:type="dcterms:W3CDTF">2021-09-25T16:42:30Z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